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63398" w14:textId="53D919AC" w:rsidR="00911CBE" w:rsidRPr="0052548E" w:rsidRDefault="00AB28B9" w:rsidP="00911CBE">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911CBE" w:rsidRPr="0052548E">
        <w:rPr>
          <w:rFonts w:ascii="Arial" w:hAnsi="Arial" w:cs="Arial"/>
          <w:b/>
          <w:bCs/>
          <w:sz w:val="28"/>
        </w:rPr>
        <w:t xml:space="preserve">3GPP TSG RAN WG1 </w:t>
      </w:r>
      <w:r w:rsidR="00911CBE">
        <w:rPr>
          <w:rFonts w:ascii="Arial" w:hAnsi="Arial" w:cs="Arial"/>
          <w:b/>
          <w:bCs/>
          <w:sz w:val="28"/>
        </w:rPr>
        <w:t>#99</w:t>
      </w:r>
      <w:r w:rsidR="00911CBE">
        <w:rPr>
          <w:rFonts w:ascii="Arial" w:hAnsi="Arial" w:cs="Arial"/>
          <w:b/>
          <w:bCs/>
          <w:sz w:val="28"/>
        </w:rPr>
        <w:tab/>
      </w:r>
      <w:r w:rsidR="00911CBE">
        <w:rPr>
          <w:rFonts w:ascii="Arial" w:hAnsi="Arial" w:cs="Arial"/>
          <w:b/>
          <w:bCs/>
          <w:sz w:val="28"/>
        </w:rPr>
        <w:tab/>
      </w:r>
      <w:r w:rsidR="00911CBE" w:rsidRPr="00014487">
        <w:rPr>
          <w:rFonts w:ascii="Arial" w:hAnsi="Arial" w:cs="Arial"/>
          <w:b/>
          <w:bCs/>
          <w:sz w:val="28"/>
        </w:rPr>
        <w:t>R1-19</w:t>
      </w:r>
      <w:r w:rsidR="00014487" w:rsidRPr="00014487">
        <w:rPr>
          <w:rFonts w:ascii="Arial" w:hAnsi="Arial" w:cs="Arial"/>
          <w:b/>
          <w:bCs/>
          <w:sz w:val="28"/>
        </w:rPr>
        <w:t>12563</w:t>
      </w:r>
    </w:p>
    <w:p w14:paraId="50365072" w14:textId="77777777" w:rsidR="00911CBE" w:rsidRPr="009513AC" w:rsidRDefault="00911CBE" w:rsidP="00911C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AAF9951" w14:textId="0A295FA0" w:rsidR="003C346D" w:rsidRPr="00DC313B" w:rsidRDefault="00F44D32" w:rsidP="00911CB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9C7C6B6" w14:textId="77777777" w:rsidR="0056179E" w:rsidRPr="0056179E" w:rsidRDefault="0056179E" w:rsidP="00CD1E83">
      <w:pPr>
        <w:jc w:val="left"/>
        <w:rPr>
          <w:lang w:eastAsia="zh-CN"/>
        </w:rPr>
      </w:pPr>
      <w:bookmarkStart w:id="0" w:name="_Ref494215420"/>
    </w:p>
    <w:p w14:paraId="45A26C4E" w14:textId="14D265BE" w:rsidR="00CD1E83" w:rsidRPr="00CA2829" w:rsidRDefault="0056179E" w:rsidP="00CD1E83">
      <w:pPr>
        <w:jc w:val="left"/>
        <w:rPr>
          <w:lang w:eastAsia="zh-CN"/>
        </w:rPr>
      </w:pPr>
      <w:r w:rsidRPr="0056179E">
        <w:rPr>
          <w:lang w:eastAsia="zh-CN"/>
        </w:rPr>
        <w:t>I</w:t>
      </w:r>
      <w:r w:rsidR="00CD1E83" w:rsidRPr="0056179E">
        <w:rPr>
          <w:lang w:eastAsia="zh-CN"/>
        </w:rPr>
        <w:t>n this contribution, we will present our opinions on DL BM enhancement, measurement and reporting of L1-SINR and BFR for SCell.</w:t>
      </w:r>
    </w:p>
    <w:p w14:paraId="3A6C1628" w14:textId="77777777" w:rsidR="00914B2E" w:rsidRPr="00804901" w:rsidRDefault="00914B2E" w:rsidP="00847CD5">
      <w:pPr>
        <w:jc w:val="left"/>
        <w:rPr>
          <w:lang w:eastAsia="zh-CN"/>
        </w:rPr>
      </w:pPr>
    </w:p>
    <w:p w14:paraId="46BACBB7" w14:textId="754C460A" w:rsidR="003B6B45" w:rsidRPr="00804F14" w:rsidRDefault="00847CD5" w:rsidP="00804F14">
      <w:pPr>
        <w:pStyle w:val="1"/>
        <w:rPr>
          <w:lang w:val="en-GB"/>
        </w:rPr>
      </w:pPr>
      <w:r>
        <w:rPr>
          <w:lang w:eastAsia="zh-CN"/>
        </w:rPr>
        <w:t>Discussion</w:t>
      </w:r>
    </w:p>
    <w:p w14:paraId="7C9FE550" w14:textId="3B4CDDA1" w:rsidR="00B546A8" w:rsidRPr="00915906" w:rsidRDefault="001117FC" w:rsidP="00451B64">
      <w:pPr>
        <w:pStyle w:val="2"/>
        <w:rPr>
          <w:lang w:eastAsia="zh-CN"/>
        </w:rPr>
      </w:pPr>
      <w:r>
        <w:rPr>
          <w:rFonts w:hint="eastAsia"/>
          <w:lang w:eastAsia="zh-CN"/>
        </w:rPr>
        <w:t>Beam management enhancement of R15</w:t>
      </w:r>
    </w:p>
    <w:p w14:paraId="59D8E06E" w14:textId="663C9F96" w:rsidR="00B91543" w:rsidRPr="008D65E9" w:rsidRDefault="00987740" w:rsidP="00AD2C55">
      <w:pPr>
        <w:pStyle w:val="af"/>
        <w:numPr>
          <w:ilvl w:val="0"/>
          <w:numId w:val="10"/>
        </w:numPr>
        <w:ind w:firstLineChars="0"/>
        <w:rPr>
          <w:b/>
          <w:lang w:eastAsia="zh-CN"/>
        </w:rPr>
      </w:pPr>
      <w:r w:rsidRPr="008D65E9">
        <w:rPr>
          <w:rFonts w:hint="eastAsia"/>
          <w:b/>
          <w:lang w:eastAsia="zh-CN"/>
        </w:rPr>
        <w:t xml:space="preserve">UE </w:t>
      </w:r>
      <w:r w:rsidR="00BE05EA">
        <w:rPr>
          <w:b/>
          <w:lang w:eastAsia="zh-CN"/>
        </w:rPr>
        <w:t>event-triggered</w:t>
      </w:r>
      <w:r w:rsidRPr="008D65E9">
        <w:rPr>
          <w:b/>
          <w:lang w:eastAsia="zh-CN"/>
        </w:rPr>
        <w:t xml:space="preserve"> Beam reporting</w:t>
      </w:r>
    </w:p>
    <w:p w14:paraId="087F5768" w14:textId="6D28D21A" w:rsidR="00246982" w:rsidRDefault="00246982" w:rsidP="00246982">
      <w:pPr>
        <w:rPr>
          <w:lang w:eastAsia="zh-CN"/>
        </w:rPr>
      </w:pPr>
      <w:r>
        <w:rPr>
          <w:lang w:eastAsia="zh-CN"/>
        </w:rPr>
        <w:t>I</w:t>
      </w:r>
      <w:r>
        <w:rPr>
          <w:rFonts w:hint="eastAsia"/>
          <w:lang w:eastAsia="zh-CN"/>
        </w:rPr>
        <w:t>n R</w:t>
      </w:r>
      <w:r w:rsidR="00AD66CB">
        <w:rPr>
          <w:lang w:eastAsia="zh-CN"/>
        </w:rPr>
        <w:t>el-</w:t>
      </w:r>
      <w:r>
        <w:rPr>
          <w:rFonts w:hint="eastAsia"/>
          <w:lang w:eastAsia="zh-CN"/>
        </w:rPr>
        <w:t xml:space="preserve">15 beam management procedure, UE would be only </w:t>
      </w:r>
      <w:r>
        <w:rPr>
          <w:lang w:eastAsia="zh-CN"/>
        </w:rPr>
        <w:t>configured with</w:t>
      </w:r>
      <w:r>
        <w:rPr>
          <w:rFonts w:hint="eastAsia"/>
          <w:lang w:eastAsia="zh-CN"/>
        </w:rPr>
        <w:t xml:space="preserve"> top N (N=1,</w:t>
      </w:r>
      <w:r>
        <w:rPr>
          <w:lang w:eastAsia="zh-CN"/>
        </w:rPr>
        <w:t xml:space="preserve"> </w:t>
      </w:r>
      <w:r>
        <w:rPr>
          <w:rFonts w:hint="eastAsia"/>
          <w:lang w:eastAsia="zh-CN"/>
        </w:rPr>
        <w:t>2,</w:t>
      </w:r>
      <w:r>
        <w:rPr>
          <w:lang w:eastAsia="zh-CN"/>
        </w:rPr>
        <w:t xml:space="preserve"> </w:t>
      </w:r>
      <w:r>
        <w:rPr>
          <w:rFonts w:hint="eastAsia"/>
          <w:lang w:eastAsia="zh-CN"/>
        </w:rPr>
        <w:t xml:space="preserve">4) beams reporting or no reporting. </w:t>
      </w:r>
      <w:r>
        <w:rPr>
          <w:lang w:eastAsia="zh-CN"/>
        </w:rPr>
        <w:t>In some cases,</w:t>
      </w:r>
      <w:r>
        <w:rPr>
          <w:rFonts w:hint="eastAsia"/>
          <w:lang w:eastAsia="zh-CN"/>
        </w:rPr>
        <w:t xml:space="preserve"> s</w:t>
      </w:r>
      <w:r>
        <w:rPr>
          <w:lang w:eastAsia="zh-CN"/>
        </w:rPr>
        <w:t>ome</w:t>
      </w:r>
      <w:r>
        <w:rPr>
          <w:rFonts w:hint="eastAsia"/>
          <w:lang w:eastAsia="zh-CN"/>
        </w:rPr>
        <w:t xml:space="preserve"> of served beam </w:t>
      </w:r>
      <w:r>
        <w:rPr>
          <w:lang w:eastAsia="zh-CN"/>
        </w:rPr>
        <w:t>quality</w:t>
      </w:r>
      <w:r>
        <w:rPr>
          <w:rFonts w:hint="eastAsia"/>
          <w:lang w:eastAsia="zh-CN"/>
        </w:rPr>
        <w:t xml:space="preserve"> may become bad, but it is not known to gNB timely.</w:t>
      </w:r>
      <w:r w:rsidRPr="00634516">
        <w:rPr>
          <w:lang w:eastAsia="zh-CN"/>
        </w:rPr>
        <w:t xml:space="preserve"> </w:t>
      </w:r>
      <w:r>
        <w:rPr>
          <w:lang w:eastAsia="zh-CN"/>
        </w:rPr>
        <w:t xml:space="preserve">Based on current beam management mechanism, beam optimization </w:t>
      </w:r>
      <w:r>
        <w:rPr>
          <w:rFonts w:hint="eastAsia"/>
          <w:lang w:eastAsia="zh-CN"/>
        </w:rPr>
        <w:t xml:space="preserve">may be delayed, and more overhead would be brought about. Although one event triggered beam </w:t>
      </w:r>
      <w:r>
        <w:rPr>
          <w:lang w:eastAsia="zh-CN"/>
        </w:rPr>
        <w:t>measurement</w:t>
      </w:r>
      <w:r>
        <w:rPr>
          <w:rFonts w:hint="eastAsia"/>
          <w:lang w:eastAsia="zh-CN"/>
        </w:rPr>
        <w:t xml:space="preserve"> and </w:t>
      </w:r>
      <w:r>
        <w:rPr>
          <w:lang w:eastAsia="zh-CN"/>
        </w:rPr>
        <w:t>reporting</w:t>
      </w:r>
      <w:r>
        <w:rPr>
          <w:rFonts w:hint="eastAsia"/>
          <w:lang w:eastAsia="zh-CN"/>
        </w:rPr>
        <w:t xml:space="preserve"> procedure</w:t>
      </w:r>
      <w:r>
        <w:rPr>
          <w:lang w:eastAsia="zh-CN"/>
        </w:rPr>
        <w:t>, i.e.</w:t>
      </w:r>
      <w:r>
        <w:rPr>
          <w:rFonts w:hint="eastAsia"/>
          <w:lang w:eastAsia="zh-CN"/>
        </w:rPr>
        <w:t xml:space="preserve"> beam failure recovery procedure (BFR)</w:t>
      </w:r>
      <w:r>
        <w:rPr>
          <w:lang w:eastAsia="zh-CN"/>
        </w:rPr>
        <w:t>,</w:t>
      </w:r>
      <w:r>
        <w:rPr>
          <w:rFonts w:hint="eastAsia"/>
          <w:lang w:eastAsia="zh-CN"/>
        </w:rPr>
        <w:t xml:space="preserve"> has been designed in R</w:t>
      </w:r>
      <w:r w:rsidR="00AD66CB">
        <w:rPr>
          <w:lang w:eastAsia="zh-CN"/>
        </w:rPr>
        <w:t>el-</w:t>
      </w:r>
      <w:r>
        <w:rPr>
          <w:rFonts w:hint="eastAsia"/>
          <w:lang w:eastAsia="zh-CN"/>
        </w:rPr>
        <w:t xml:space="preserve">15, large latency and overhead could be envisioned considering only when all monitored beams fail and at least one new candidate beam is </w:t>
      </w:r>
      <w:r>
        <w:rPr>
          <w:lang w:eastAsia="zh-CN"/>
        </w:rPr>
        <w:t>identified</w:t>
      </w:r>
      <w:r>
        <w:rPr>
          <w:rFonts w:hint="eastAsia"/>
          <w:lang w:eastAsia="zh-CN"/>
        </w:rPr>
        <w:t xml:space="preserve"> do the event be triggered. </w:t>
      </w:r>
    </w:p>
    <w:p w14:paraId="31735888" w14:textId="17BDCF5C" w:rsidR="00345991" w:rsidRPr="008C7F4A" w:rsidRDefault="00246982" w:rsidP="00345991">
      <w:pPr>
        <w:jc w:val="left"/>
        <w:rPr>
          <w:b/>
          <w:i/>
          <w:lang w:val="en-GB" w:eastAsia="zh-CN"/>
        </w:rPr>
      </w:pPr>
      <w:r w:rsidRPr="008C7F4A">
        <w:rPr>
          <w:b/>
          <w:i/>
          <w:lang w:val="en-GB" w:eastAsia="zh-CN"/>
        </w:rPr>
        <w:t>O</w:t>
      </w:r>
      <w:r w:rsidRPr="008C7F4A">
        <w:rPr>
          <w:rFonts w:hint="eastAsia"/>
          <w:b/>
          <w:i/>
          <w:lang w:val="en-GB" w:eastAsia="zh-CN"/>
        </w:rPr>
        <w:t xml:space="preserve">bservation </w:t>
      </w:r>
      <w:r w:rsidR="003D7951">
        <w:rPr>
          <w:b/>
          <w:i/>
          <w:lang w:val="en-GB" w:eastAsia="zh-CN"/>
        </w:rPr>
        <w:t>1</w:t>
      </w:r>
      <w:r w:rsidRPr="008C7F4A">
        <w:rPr>
          <w:rFonts w:hint="eastAsia"/>
          <w:b/>
          <w:i/>
          <w:lang w:val="en-GB" w:eastAsia="zh-CN"/>
        </w:rPr>
        <w:t xml:space="preserve">: Event triggered beam reporting should be studied which refers to partial monitored beams failure, to reduce latency and overhead and </w:t>
      </w:r>
      <w:r w:rsidRPr="008C7F4A">
        <w:rPr>
          <w:b/>
          <w:i/>
          <w:lang w:val="en-GB" w:eastAsia="zh-CN"/>
        </w:rPr>
        <w:t xml:space="preserve">to </w:t>
      </w:r>
      <w:r w:rsidRPr="008C7F4A">
        <w:rPr>
          <w:rFonts w:hint="eastAsia"/>
          <w:b/>
          <w:i/>
          <w:lang w:val="en-GB" w:eastAsia="zh-CN"/>
        </w:rPr>
        <w:t>achieve fast beam switch</w:t>
      </w:r>
      <w:r w:rsidRPr="008C7F4A">
        <w:rPr>
          <w:b/>
          <w:i/>
          <w:lang w:val="en-GB" w:eastAsia="zh-CN"/>
        </w:rPr>
        <w:t>ing</w:t>
      </w:r>
      <w:r w:rsidRPr="008C7F4A">
        <w:rPr>
          <w:rFonts w:hint="eastAsia"/>
          <w:b/>
          <w:i/>
          <w:lang w:val="en-GB" w:eastAsia="zh-CN"/>
        </w:rPr>
        <w:t>.</w:t>
      </w:r>
    </w:p>
    <w:p w14:paraId="48279096" w14:textId="023FD5BD" w:rsidR="003D4FCE" w:rsidRPr="008C7F4A" w:rsidRDefault="003D4FCE" w:rsidP="00246982">
      <w:pPr>
        <w:rPr>
          <w:lang w:val="en-GB" w:eastAsia="zh-CN"/>
        </w:rPr>
      </w:pPr>
      <w:r w:rsidRPr="008C7F4A">
        <w:rPr>
          <w:rFonts w:hint="eastAsia"/>
          <w:lang w:val="en-GB" w:eastAsia="zh-CN"/>
        </w:rPr>
        <w:t>For partial beam failure event, at least the report should include failed beam information, e.g.,</w:t>
      </w:r>
      <w:r w:rsidRPr="008C7F4A">
        <w:rPr>
          <w:lang w:val="en-GB" w:eastAsia="zh-CN"/>
        </w:rPr>
        <w:t xml:space="preserve"> failed beam index. In addition, if new beams could be identified, it</w:t>
      </w:r>
      <w:r w:rsidR="00421D89">
        <w:rPr>
          <w:lang w:val="en-GB" w:eastAsia="zh-CN"/>
        </w:rPr>
        <w:t>’s</w:t>
      </w:r>
      <w:r w:rsidRPr="008C7F4A">
        <w:rPr>
          <w:lang w:val="en-GB" w:eastAsia="zh-CN"/>
        </w:rPr>
        <w:t xml:space="preserve"> </w:t>
      </w:r>
      <w:r w:rsidR="00421D89" w:rsidRPr="008C7F4A">
        <w:rPr>
          <w:lang w:val="en-GB" w:eastAsia="zh-CN"/>
        </w:rPr>
        <w:t>benefic</w:t>
      </w:r>
      <w:r w:rsidR="00421D89">
        <w:rPr>
          <w:lang w:val="en-GB" w:eastAsia="zh-CN"/>
        </w:rPr>
        <w:t>ial</w:t>
      </w:r>
      <w:r w:rsidRPr="008C7F4A">
        <w:rPr>
          <w:lang w:val="en-GB" w:eastAsia="zh-CN"/>
        </w:rPr>
        <w:t xml:space="preserve"> to report new beam information from the perspective of overhead reduction and latency reduction. For the resource to carry partial beam failure report, in general there exist two ways:</w:t>
      </w:r>
    </w:p>
    <w:p w14:paraId="570E4195" w14:textId="256DF45E" w:rsidR="003D4FCE" w:rsidRPr="008C7F4A" w:rsidRDefault="003D4FCE" w:rsidP="00AD2C55">
      <w:pPr>
        <w:pStyle w:val="af"/>
        <w:numPr>
          <w:ilvl w:val="0"/>
          <w:numId w:val="8"/>
        </w:numPr>
        <w:ind w:firstLineChars="0"/>
        <w:rPr>
          <w:lang w:val="en-GB" w:eastAsia="zh-CN"/>
        </w:rPr>
      </w:pPr>
      <w:r w:rsidRPr="008C7F4A">
        <w:rPr>
          <w:lang w:val="en-GB" w:eastAsia="zh-CN"/>
        </w:rPr>
        <w:t xml:space="preserve">Alt.1: reusing existed resources, e.g., PUCCH </w:t>
      </w:r>
      <w:r w:rsidR="00B21B6F" w:rsidRPr="008C7F4A">
        <w:rPr>
          <w:lang w:val="en-GB" w:eastAsia="zh-CN"/>
        </w:rPr>
        <w:t>resources for normal beam reporting which refers to top N beam reporting</w:t>
      </w:r>
    </w:p>
    <w:p w14:paraId="2DA7889F" w14:textId="514DDB6A" w:rsidR="00B21B6F" w:rsidRPr="008C7F4A" w:rsidRDefault="00B21B6F" w:rsidP="00AD2C55">
      <w:pPr>
        <w:pStyle w:val="af"/>
        <w:numPr>
          <w:ilvl w:val="0"/>
          <w:numId w:val="8"/>
        </w:numPr>
        <w:ind w:firstLineChars="0"/>
        <w:rPr>
          <w:lang w:val="en-GB" w:eastAsia="zh-CN"/>
        </w:rPr>
      </w:pPr>
      <w:r w:rsidRPr="008C7F4A">
        <w:rPr>
          <w:lang w:val="en-GB" w:eastAsia="zh-CN"/>
        </w:rPr>
        <w:t>Alt.2: Dedicated resources, e.g., PUCCH resources, PUSCH resources</w:t>
      </w:r>
    </w:p>
    <w:p w14:paraId="30E297D2" w14:textId="1C95239D" w:rsidR="003D4FCE" w:rsidRPr="008C7F4A" w:rsidRDefault="00B21B6F" w:rsidP="00246982">
      <w:pPr>
        <w:rPr>
          <w:lang w:val="en-GB" w:eastAsia="zh-CN"/>
        </w:rPr>
      </w:pPr>
      <w:r w:rsidRPr="008C7F4A">
        <w:rPr>
          <w:rFonts w:hint="eastAsia"/>
          <w:lang w:val="en-GB" w:eastAsia="zh-CN"/>
        </w:rPr>
        <w:t xml:space="preserve">For alt.1, the benefit of supporting partial beam failure perhaps would be limited considering </w:t>
      </w:r>
      <w:r w:rsidRPr="008C7F4A">
        <w:rPr>
          <w:lang w:val="en-GB" w:eastAsia="zh-CN"/>
        </w:rPr>
        <w:t xml:space="preserve">we should ensure the NW could </w:t>
      </w:r>
      <w:bookmarkStart w:id="1" w:name="OLE_LINK4"/>
      <w:bookmarkStart w:id="2" w:name="OLE_LINK7"/>
      <w:r w:rsidRPr="008C7F4A">
        <w:rPr>
          <w:lang w:val="en-GB" w:eastAsia="zh-CN"/>
        </w:rPr>
        <w:t>differentiate between</w:t>
      </w:r>
      <w:bookmarkEnd w:id="1"/>
      <w:bookmarkEnd w:id="2"/>
      <w:r w:rsidRPr="008C7F4A">
        <w:rPr>
          <w:lang w:val="en-GB" w:eastAsia="zh-CN"/>
        </w:rPr>
        <w:t xml:space="preserve"> normal beam reporting and report for partial beam failure event</w:t>
      </w:r>
      <w:r w:rsidR="00A96FD2" w:rsidRPr="008C7F4A">
        <w:rPr>
          <w:lang w:val="en-GB" w:eastAsia="zh-CN"/>
        </w:rPr>
        <w:t>, e.g., for partial beam failure reporting where only one failed beam information is repeated by N times. For</w:t>
      </w:r>
      <w:r w:rsidRPr="008C7F4A">
        <w:rPr>
          <w:lang w:val="en-GB" w:eastAsia="zh-CN"/>
        </w:rPr>
        <w:t xml:space="preserve"> alt.2, more valuable information could be reported to NW, and obviously the system performance would be improved.</w:t>
      </w:r>
    </w:p>
    <w:p w14:paraId="23474DCB" w14:textId="765D6CFA" w:rsidR="00246982" w:rsidRPr="008C7F4A" w:rsidRDefault="00246982" w:rsidP="00246982">
      <w:pPr>
        <w:jc w:val="left"/>
        <w:rPr>
          <w:b/>
          <w:i/>
          <w:lang w:val="en-GB" w:eastAsia="zh-CN"/>
        </w:rPr>
      </w:pPr>
      <w:r w:rsidRPr="008C7F4A">
        <w:rPr>
          <w:rFonts w:hint="eastAsia"/>
          <w:b/>
          <w:i/>
          <w:lang w:val="en-GB" w:eastAsia="zh-CN"/>
        </w:rPr>
        <w:t xml:space="preserve">Proposal </w:t>
      </w:r>
      <w:r w:rsidR="00915906">
        <w:rPr>
          <w:b/>
          <w:i/>
          <w:lang w:val="en-GB" w:eastAsia="zh-CN"/>
        </w:rPr>
        <w:t>1</w:t>
      </w:r>
      <w:r w:rsidRPr="008C7F4A">
        <w:rPr>
          <w:rFonts w:hint="eastAsia"/>
          <w:b/>
          <w:i/>
          <w:lang w:val="en-GB" w:eastAsia="zh-CN"/>
        </w:rPr>
        <w:t xml:space="preserve">: </w:t>
      </w:r>
      <w:r w:rsidRPr="008C7F4A">
        <w:rPr>
          <w:b/>
          <w:i/>
          <w:lang w:val="en-GB" w:eastAsia="zh-CN"/>
        </w:rPr>
        <w:t>S</w:t>
      </w:r>
      <w:r w:rsidRPr="008C7F4A">
        <w:rPr>
          <w:rFonts w:hint="eastAsia"/>
          <w:b/>
          <w:i/>
          <w:lang w:val="en-GB" w:eastAsia="zh-CN"/>
        </w:rPr>
        <w:t>tudy event triggered beam reporting where partial beam failure happen</w:t>
      </w:r>
      <w:r w:rsidRPr="008C7F4A">
        <w:rPr>
          <w:b/>
          <w:i/>
          <w:lang w:val="en-GB" w:eastAsia="zh-CN"/>
        </w:rPr>
        <w:t>s</w:t>
      </w:r>
    </w:p>
    <w:p w14:paraId="3FC04669" w14:textId="705E03A9" w:rsidR="00B21B6F" w:rsidRPr="008C7F4A" w:rsidRDefault="00B21B6F" w:rsidP="00AD2C55">
      <w:pPr>
        <w:pStyle w:val="af"/>
        <w:numPr>
          <w:ilvl w:val="0"/>
          <w:numId w:val="8"/>
        </w:numPr>
        <w:ind w:firstLineChars="0"/>
        <w:jc w:val="left"/>
        <w:rPr>
          <w:b/>
          <w:i/>
          <w:lang w:val="en-GB" w:eastAsia="zh-CN"/>
        </w:rPr>
      </w:pPr>
      <w:r w:rsidRPr="008C7F4A">
        <w:rPr>
          <w:rFonts w:hint="eastAsia"/>
          <w:b/>
          <w:i/>
          <w:lang w:val="en-GB" w:eastAsia="zh-CN"/>
        </w:rPr>
        <w:t>T</w:t>
      </w:r>
      <w:r w:rsidRPr="008C7F4A">
        <w:rPr>
          <w:b/>
          <w:i/>
          <w:lang w:val="en-GB" w:eastAsia="zh-CN"/>
        </w:rPr>
        <w:t xml:space="preserve">he report </w:t>
      </w:r>
      <w:r w:rsidR="00922F53" w:rsidRPr="008C7F4A">
        <w:rPr>
          <w:b/>
          <w:i/>
          <w:lang w:val="en-GB" w:eastAsia="zh-CN"/>
        </w:rPr>
        <w:t>at least should</w:t>
      </w:r>
      <w:r w:rsidRPr="008C7F4A">
        <w:rPr>
          <w:b/>
          <w:i/>
          <w:lang w:val="en-GB" w:eastAsia="zh-CN"/>
        </w:rPr>
        <w:t xml:space="preserve"> include failed beam index</w:t>
      </w:r>
      <w:r w:rsidR="00922F53" w:rsidRPr="008C7F4A">
        <w:rPr>
          <w:b/>
          <w:i/>
          <w:lang w:val="en-GB" w:eastAsia="zh-CN"/>
        </w:rPr>
        <w:t>,</w:t>
      </w:r>
      <w:r w:rsidRPr="008C7F4A">
        <w:rPr>
          <w:b/>
          <w:i/>
          <w:lang w:val="en-GB" w:eastAsia="zh-CN"/>
        </w:rPr>
        <w:t xml:space="preserve"> and if new beam could be identified, the corresponding information could also be included.</w:t>
      </w:r>
    </w:p>
    <w:p w14:paraId="792D661C" w14:textId="6A1743BD" w:rsidR="001117FC" w:rsidRPr="008C7F4A" w:rsidRDefault="00B21B6F" w:rsidP="00AD2C55">
      <w:pPr>
        <w:pStyle w:val="af"/>
        <w:numPr>
          <w:ilvl w:val="0"/>
          <w:numId w:val="8"/>
        </w:numPr>
        <w:ind w:firstLineChars="0"/>
        <w:jc w:val="left"/>
        <w:rPr>
          <w:b/>
          <w:i/>
          <w:lang w:val="en-GB" w:eastAsia="zh-CN"/>
        </w:rPr>
      </w:pPr>
      <w:r w:rsidRPr="008C7F4A">
        <w:rPr>
          <w:b/>
          <w:i/>
          <w:lang w:val="en-GB" w:eastAsia="zh-CN"/>
        </w:rPr>
        <w:t xml:space="preserve">Dedicated PUCCH resource could be configured for the report, or SR triggered PUSCH resources could </w:t>
      </w:r>
      <w:r w:rsidR="00A96FD2" w:rsidRPr="008C7F4A">
        <w:rPr>
          <w:b/>
          <w:i/>
          <w:lang w:val="en-GB" w:eastAsia="zh-CN"/>
        </w:rPr>
        <w:t>also be utilized for the report</w:t>
      </w:r>
    </w:p>
    <w:p w14:paraId="198E8CB8" w14:textId="77777777" w:rsidR="00621B6D" w:rsidRPr="00621B6D" w:rsidRDefault="00621B6D" w:rsidP="00621B6D">
      <w:pPr>
        <w:pStyle w:val="af"/>
        <w:ind w:left="760" w:firstLineChars="0" w:firstLine="0"/>
        <w:jc w:val="left"/>
        <w:rPr>
          <w:b/>
          <w:i/>
          <w:highlight w:val="magenta"/>
          <w:lang w:val="en-GB" w:eastAsia="zh-CN"/>
        </w:rPr>
      </w:pPr>
    </w:p>
    <w:p w14:paraId="72D86E03" w14:textId="31FF3D80" w:rsidR="00311950" w:rsidRPr="00807ACF" w:rsidRDefault="00246982" w:rsidP="00807ACF">
      <w:pPr>
        <w:pStyle w:val="2"/>
        <w:rPr>
          <w:lang w:eastAsia="zh-CN"/>
        </w:rPr>
      </w:pPr>
      <w:r>
        <w:rPr>
          <w:rFonts w:hint="eastAsia"/>
          <w:lang w:eastAsia="zh-CN"/>
        </w:rPr>
        <w:lastRenderedPageBreak/>
        <w:t>Beam measurement and reporting of L1-SINR</w:t>
      </w:r>
    </w:p>
    <w:p w14:paraId="4E9FB68B" w14:textId="1937ECAC" w:rsidR="00B0510E" w:rsidRDefault="00B0510E"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Regarding to </w:t>
      </w:r>
      <w:r>
        <w:rPr>
          <w:rFonts w:eastAsiaTheme="minorEastAsia"/>
          <w:kern w:val="0"/>
          <w:szCs w:val="22"/>
          <w:lang w:val="en-US" w:eastAsia="zh-CN"/>
        </w:rPr>
        <w:t>CSI computation time for L1-SINR based beam measurement and reporting, after RAN1#98b meeting, one email discussion was carried out, and one</w:t>
      </w:r>
      <w:r w:rsidR="00385DAA">
        <w:rPr>
          <w:rFonts w:eastAsiaTheme="minorEastAsia"/>
          <w:kern w:val="0"/>
          <w:szCs w:val="22"/>
          <w:lang w:val="en-US" w:eastAsia="zh-CN"/>
        </w:rPr>
        <w:t xml:space="preserve"> email</w:t>
      </w:r>
      <w:r>
        <w:rPr>
          <w:rFonts w:eastAsiaTheme="minorEastAsia"/>
          <w:kern w:val="0"/>
          <w:szCs w:val="22"/>
          <w:lang w:val="en-US" w:eastAsia="zh-CN"/>
        </w:rPr>
        <w:t xml:space="preserve"> agreement was achieved as follows.</w:t>
      </w:r>
    </w:p>
    <w:tbl>
      <w:tblPr>
        <w:tblStyle w:val="ac"/>
        <w:tblW w:w="0" w:type="auto"/>
        <w:tblLook w:val="04A0" w:firstRow="1" w:lastRow="0" w:firstColumn="1" w:lastColumn="0" w:noHBand="0" w:noVBand="1"/>
      </w:tblPr>
      <w:tblGrid>
        <w:gridCol w:w="9307"/>
      </w:tblGrid>
      <w:tr w:rsidR="00B0510E" w14:paraId="09BC0483" w14:textId="77777777" w:rsidTr="00B0510E">
        <w:tc>
          <w:tcPr>
            <w:tcW w:w="9307" w:type="dxa"/>
          </w:tcPr>
          <w:p w14:paraId="0F94C87E" w14:textId="77777777" w:rsidR="00B0510E" w:rsidRPr="00B0510E" w:rsidRDefault="00B0510E" w:rsidP="00B0510E">
            <w:pPr>
              <w:rPr>
                <w:rFonts w:eastAsia="Batang"/>
                <w:kern w:val="2"/>
                <w:lang w:eastAsia="ko-KR"/>
              </w:rPr>
            </w:pPr>
            <w:r w:rsidRPr="00B0510E">
              <w:rPr>
                <w:rFonts w:eastAsia="Batang"/>
                <w:kern w:val="2"/>
                <w:lang w:eastAsia="ko-KR"/>
              </w:rPr>
              <w:t>For a CSI report, when reportQuantity is configured to be “ssb-Index-SINR” or “csi-SINR”, the value of O_CPU = 1. </w:t>
            </w:r>
          </w:p>
          <w:p w14:paraId="59DC3A1A" w14:textId="77777777" w:rsidR="00B0510E" w:rsidRPr="00B0510E" w:rsidRDefault="00B0510E" w:rsidP="00B0510E">
            <w:pPr>
              <w:numPr>
                <w:ilvl w:val="0"/>
                <w:numId w:val="31"/>
              </w:numPr>
              <w:autoSpaceDE/>
              <w:autoSpaceDN/>
              <w:adjustRightInd/>
              <w:snapToGrid/>
              <w:spacing w:before="0" w:after="0"/>
              <w:jc w:val="left"/>
              <w:rPr>
                <w:rFonts w:eastAsia="Batang"/>
                <w:kern w:val="2"/>
                <w:lang w:eastAsia="ko-KR"/>
              </w:rPr>
            </w:pPr>
            <w:r w:rsidRPr="00B0510E">
              <w:rPr>
                <w:rFonts w:eastAsia="Batang"/>
                <w:kern w:val="2"/>
                <w:lang w:eastAsia="ko-KR"/>
              </w:rPr>
              <w:t>Make the decision of Z and Z’ based on one of the following alternatives </w:t>
            </w:r>
          </w:p>
          <w:p w14:paraId="70ADD75A" w14:textId="77777777" w:rsidR="00B0510E" w:rsidRPr="00B0510E" w:rsidRDefault="00B0510E" w:rsidP="00B0510E">
            <w:pPr>
              <w:numPr>
                <w:ilvl w:val="1"/>
                <w:numId w:val="32"/>
              </w:numPr>
              <w:autoSpaceDE/>
              <w:autoSpaceDN/>
              <w:adjustRightInd/>
              <w:snapToGrid/>
              <w:spacing w:before="0" w:after="0"/>
              <w:jc w:val="left"/>
              <w:rPr>
                <w:rFonts w:eastAsia="Batang"/>
                <w:kern w:val="2"/>
                <w:lang w:eastAsia="ko-KR"/>
              </w:rPr>
            </w:pPr>
            <w:r w:rsidRPr="00B0510E">
              <w:rPr>
                <w:rFonts w:eastAsia="Batang"/>
                <w:kern w:val="2"/>
                <w:lang w:eastAsia="ko-KR"/>
              </w:rPr>
              <w:t>Alt 1: </w:t>
            </w:r>
          </w:p>
          <w:p w14:paraId="582B84B7" w14:textId="77777777" w:rsidR="00B0510E" w:rsidRPr="00B0510E" w:rsidRDefault="00B0510E" w:rsidP="00B0510E">
            <w:pPr>
              <w:numPr>
                <w:ilvl w:val="2"/>
                <w:numId w:val="33"/>
              </w:numPr>
              <w:autoSpaceDE/>
              <w:autoSpaceDN/>
              <w:adjustRightInd/>
              <w:snapToGrid/>
              <w:spacing w:before="0" w:after="0"/>
              <w:jc w:val="left"/>
              <w:rPr>
                <w:rFonts w:eastAsia="Batang"/>
                <w:kern w:val="2"/>
                <w:lang w:eastAsia="ko-KR"/>
              </w:rPr>
            </w:pPr>
            <w:r w:rsidRPr="00B0510E">
              <w:rPr>
                <w:rFonts w:eastAsia="Batang"/>
                <w:kern w:val="2"/>
                <w:lang w:eastAsia="ko-KR"/>
              </w:rPr>
              <w:t>Z = Z3 + a fixed offset value, where the detail value is FFS</w:t>
            </w:r>
          </w:p>
          <w:p w14:paraId="188F4569" w14:textId="77777777" w:rsidR="00B0510E" w:rsidRPr="00B0510E" w:rsidRDefault="00B0510E" w:rsidP="00B0510E">
            <w:pPr>
              <w:numPr>
                <w:ilvl w:val="2"/>
                <w:numId w:val="33"/>
              </w:numPr>
              <w:autoSpaceDE/>
              <w:autoSpaceDN/>
              <w:adjustRightInd/>
              <w:snapToGrid/>
              <w:spacing w:before="0" w:after="0"/>
              <w:jc w:val="left"/>
              <w:rPr>
                <w:rFonts w:eastAsia="Batang"/>
                <w:kern w:val="2"/>
                <w:lang w:eastAsia="ko-KR"/>
              </w:rPr>
            </w:pPr>
            <w:r w:rsidRPr="00B0510E">
              <w:rPr>
                <w:rFonts w:eastAsia="Batang"/>
                <w:kern w:val="2"/>
                <w:lang w:eastAsia="ko-KR"/>
              </w:rPr>
              <w:t>Z’ = beamReportTimingforL1-SINR</w:t>
            </w:r>
          </w:p>
          <w:p w14:paraId="4B669A52" w14:textId="77777777" w:rsidR="00B0510E" w:rsidRPr="00B0510E" w:rsidRDefault="00B0510E" w:rsidP="00B0510E">
            <w:pPr>
              <w:numPr>
                <w:ilvl w:val="3"/>
                <w:numId w:val="34"/>
              </w:numPr>
              <w:autoSpaceDE/>
              <w:autoSpaceDN/>
              <w:adjustRightInd/>
              <w:snapToGrid/>
              <w:spacing w:before="0" w:after="0"/>
              <w:jc w:val="left"/>
              <w:rPr>
                <w:rFonts w:eastAsia="Batang"/>
                <w:kern w:val="2"/>
                <w:lang w:eastAsia="ko-KR"/>
              </w:rPr>
            </w:pPr>
            <w:r w:rsidRPr="00B0510E">
              <w:rPr>
                <w:rFonts w:eastAsia="Batang"/>
                <w:kern w:val="2"/>
                <w:lang w:eastAsia="ko-KR"/>
              </w:rPr>
              <w:t>beamReportTimingforL1-SINR is separately reported from beamReportTiming for L1-RSRP</w:t>
            </w:r>
          </w:p>
          <w:p w14:paraId="3A3B1913" w14:textId="77777777" w:rsidR="00B0510E" w:rsidRPr="00B0510E" w:rsidRDefault="00B0510E" w:rsidP="00B0510E">
            <w:pPr>
              <w:numPr>
                <w:ilvl w:val="1"/>
                <w:numId w:val="35"/>
              </w:numPr>
              <w:autoSpaceDE/>
              <w:autoSpaceDN/>
              <w:adjustRightInd/>
              <w:snapToGrid/>
              <w:spacing w:before="0" w:after="0"/>
              <w:jc w:val="left"/>
              <w:rPr>
                <w:rFonts w:eastAsia="Batang"/>
                <w:kern w:val="2"/>
                <w:lang w:eastAsia="ko-KR"/>
              </w:rPr>
            </w:pPr>
            <w:r w:rsidRPr="00B0510E">
              <w:rPr>
                <w:rFonts w:eastAsia="Batang"/>
                <w:kern w:val="2"/>
                <w:lang w:eastAsia="ko-KR"/>
              </w:rPr>
              <w:t>Alt 2:</w:t>
            </w:r>
          </w:p>
          <w:p w14:paraId="083DCD37" w14:textId="77777777" w:rsidR="00B0510E" w:rsidRPr="00B0510E" w:rsidRDefault="00B0510E" w:rsidP="00B0510E">
            <w:pPr>
              <w:numPr>
                <w:ilvl w:val="2"/>
                <w:numId w:val="36"/>
              </w:numPr>
              <w:autoSpaceDE/>
              <w:autoSpaceDN/>
              <w:adjustRightInd/>
              <w:snapToGrid/>
              <w:spacing w:before="0" w:after="0"/>
              <w:jc w:val="left"/>
              <w:rPr>
                <w:rFonts w:eastAsia="Batang"/>
                <w:kern w:val="2"/>
                <w:lang w:eastAsia="ko-KR"/>
              </w:rPr>
            </w:pPr>
            <w:r w:rsidRPr="00B0510E">
              <w:rPr>
                <w:rFonts w:eastAsia="Batang"/>
                <w:kern w:val="2"/>
                <w:lang w:eastAsia="ko-KR"/>
              </w:rPr>
              <w:t>Z = Z1</w:t>
            </w:r>
          </w:p>
          <w:p w14:paraId="45F66C41" w14:textId="77777777" w:rsidR="00B0510E" w:rsidRPr="00B0510E" w:rsidRDefault="00B0510E" w:rsidP="00B0510E">
            <w:pPr>
              <w:numPr>
                <w:ilvl w:val="2"/>
                <w:numId w:val="36"/>
              </w:numPr>
              <w:autoSpaceDE/>
              <w:autoSpaceDN/>
              <w:adjustRightInd/>
              <w:snapToGrid/>
              <w:spacing w:before="0" w:after="0"/>
              <w:jc w:val="left"/>
              <w:rPr>
                <w:rFonts w:eastAsia="Batang"/>
                <w:kern w:val="2"/>
                <w:lang w:eastAsia="ko-KR"/>
              </w:rPr>
            </w:pPr>
            <w:r w:rsidRPr="00B0510E">
              <w:rPr>
                <w:rFonts w:eastAsia="Batang"/>
                <w:kern w:val="2"/>
                <w:lang w:eastAsia="ko-KR"/>
              </w:rPr>
              <w:t>Z’ = Z1’</w:t>
            </w:r>
          </w:p>
          <w:p w14:paraId="19A3D913" w14:textId="77777777" w:rsidR="00B0510E" w:rsidRPr="00B0510E" w:rsidRDefault="00B0510E" w:rsidP="00B0510E">
            <w:pPr>
              <w:numPr>
                <w:ilvl w:val="2"/>
                <w:numId w:val="36"/>
              </w:numPr>
              <w:autoSpaceDE/>
              <w:autoSpaceDN/>
              <w:adjustRightInd/>
              <w:snapToGrid/>
              <w:spacing w:before="0" w:after="0"/>
              <w:jc w:val="left"/>
              <w:rPr>
                <w:rFonts w:eastAsia="Batang"/>
                <w:kern w:val="2"/>
                <w:lang w:eastAsia="ko-KR"/>
              </w:rPr>
            </w:pPr>
            <w:r w:rsidRPr="00B0510E">
              <w:rPr>
                <w:rFonts w:eastAsia="Batang"/>
                <w:kern w:val="2"/>
                <w:lang w:eastAsia="ko-KR"/>
              </w:rPr>
              <w:t>Z1 and Z1’ are selected from Table 5.4-2 in 38.214</w:t>
            </w:r>
          </w:p>
          <w:p w14:paraId="3DCB711D" w14:textId="77777777" w:rsidR="00B0510E" w:rsidRPr="00B0510E" w:rsidRDefault="00B0510E" w:rsidP="00B0510E">
            <w:pPr>
              <w:numPr>
                <w:ilvl w:val="1"/>
                <w:numId w:val="37"/>
              </w:numPr>
              <w:autoSpaceDE/>
              <w:autoSpaceDN/>
              <w:adjustRightInd/>
              <w:snapToGrid/>
              <w:spacing w:before="0" w:after="0"/>
              <w:jc w:val="left"/>
              <w:rPr>
                <w:rFonts w:eastAsia="Batang"/>
                <w:kern w:val="2"/>
                <w:lang w:eastAsia="ko-KR"/>
              </w:rPr>
            </w:pPr>
            <w:r w:rsidRPr="00B0510E">
              <w:rPr>
                <w:rFonts w:eastAsia="Batang"/>
                <w:kern w:val="2"/>
                <w:lang w:eastAsia="ko-KR"/>
              </w:rPr>
              <w:t>Alt 3:</w:t>
            </w:r>
          </w:p>
          <w:p w14:paraId="40BF3CC1" w14:textId="77777777" w:rsidR="00B0510E" w:rsidRPr="00B0510E" w:rsidRDefault="00B0510E" w:rsidP="00B0510E">
            <w:pPr>
              <w:numPr>
                <w:ilvl w:val="2"/>
                <w:numId w:val="38"/>
              </w:numPr>
              <w:autoSpaceDE/>
              <w:autoSpaceDN/>
              <w:adjustRightInd/>
              <w:snapToGrid/>
              <w:spacing w:before="0" w:after="0"/>
              <w:jc w:val="left"/>
              <w:rPr>
                <w:rFonts w:eastAsia="Batang"/>
                <w:kern w:val="2"/>
                <w:lang w:eastAsia="ko-KR"/>
              </w:rPr>
            </w:pPr>
            <w:r w:rsidRPr="00B0510E">
              <w:rPr>
                <w:rFonts w:eastAsia="Batang"/>
                <w:kern w:val="2"/>
                <w:lang w:eastAsia="ko-KR"/>
              </w:rPr>
              <w:t>Z = Z3</w:t>
            </w:r>
          </w:p>
          <w:p w14:paraId="038A7C14" w14:textId="77777777" w:rsidR="00B0510E" w:rsidRPr="00B0510E" w:rsidRDefault="00B0510E" w:rsidP="00B0510E">
            <w:pPr>
              <w:numPr>
                <w:ilvl w:val="2"/>
                <w:numId w:val="38"/>
              </w:numPr>
              <w:autoSpaceDE/>
              <w:autoSpaceDN/>
              <w:adjustRightInd/>
              <w:snapToGrid/>
              <w:spacing w:before="0" w:after="0"/>
              <w:jc w:val="left"/>
              <w:rPr>
                <w:rFonts w:eastAsia="Batang"/>
                <w:kern w:val="2"/>
                <w:lang w:eastAsia="ko-KR"/>
              </w:rPr>
            </w:pPr>
            <w:r w:rsidRPr="00B0510E">
              <w:rPr>
                <w:rFonts w:eastAsia="Batang"/>
                <w:kern w:val="2"/>
                <w:lang w:eastAsia="ko-KR"/>
              </w:rPr>
              <w:t>Z’ = Z3’</w:t>
            </w:r>
          </w:p>
          <w:p w14:paraId="72C6B513" w14:textId="77777777" w:rsidR="00B0510E" w:rsidRPr="00B0510E" w:rsidRDefault="00B0510E" w:rsidP="00B0510E">
            <w:pPr>
              <w:numPr>
                <w:ilvl w:val="1"/>
                <w:numId w:val="39"/>
              </w:numPr>
              <w:autoSpaceDE/>
              <w:autoSpaceDN/>
              <w:adjustRightInd/>
              <w:snapToGrid/>
              <w:spacing w:before="0" w:after="0"/>
              <w:jc w:val="left"/>
              <w:rPr>
                <w:rFonts w:eastAsia="Batang"/>
                <w:kern w:val="2"/>
                <w:lang w:eastAsia="ko-KR"/>
              </w:rPr>
            </w:pPr>
            <w:r w:rsidRPr="00B0510E">
              <w:rPr>
                <w:rFonts w:eastAsia="Batang"/>
                <w:kern w:val="2"/>
                <w:lang w:eastAsia="ko-KR"/>
              </w:rPr>
              <w:t>Alt 4</w:t>
            </w:r>
          </w:p>
          <w:p w14:paraId="4C1D8161" w14:textId="77777777" w:rsidR="00B0510E" w:rsidRPr="00B0510E" w:rsidRDefault="00B0510E" w:rsidP="00B0510E">
            <w:pPr>
              <w:numPr>
                <w:ilvl w:val="2"/>
                <w:numId w:val="40"/>
              </w:numPr>
              <w:autoSpaceDE/>
              <w:autoSpaceDN/>
              <w:adjustRightInd/>
              <w:snapToGrid/>
              <w:spacing w:before="0" w:after="0"/>
              <w:jc w:val="left"/>
              <w:rPr>
                <w:rFonts w:eastAsia="Batang"/>
                <w:kern w:val="2"/>
                <w:lang w:eastAsia="ko-KR"/>
              </w:rPr>
            </w:pPr>
            <w:r w:rsidRPr="00B0510E">
              <w:rPr>
                <w:rFonts w:eastAsia="Batang"/>
                <w:kern w:val="2"/>
                <w:lang w:eastAsia="ko-KR"/>
              </w:rPr>
              <w:t>Z = N * Z3</w:t>
            </w:r>
          </w:p>
          <w:p w14:paraId="22F93A3C" w14:textId="77777777" w:rsidR="00B0510E" w:rsidRPr="00B0510E" w:rsidRDefault="00B0510E" w:rsidP="00B0510E">
            <w:pPr>
              <w:numPr>
                <w:ilvl w:val="2"/>
                <w:numId w:val="40"/>
              </w:numPr>
              <w:autoSpaceDE/>
              <w:autoSpaceDN/>
              <w:adjustRightInd/>
              <w:snapToGrid/>
              <w:spacing w:before="0" w:after="0"/>
              <w:jc w:val="left"/>
              <w:rPr>
                <w:rFonts w:eastAsia="Batang"/>
                <w:kern w:val="2"/>
                <w:lang w:eastAsia="ko-KR"/>
              </w:rPr>
            </w:pPr>
            <w:r w:rsidRPr="00B0510E">
              <w:rPr>
                <w:rFonts w:eastAsia="Batang"/>
                <w:kern w:val="2"/>
                <w:lang w:eastAsia="ko-KR"/>
              </w:rPr>
              <w:t>Z’ = N * Z3’</w:t>
            </w:r>
          </w:p>
          <w:p w14:paraId="4E3BDB06" w14:textId="77777777" w:rsidR="00B0510E" w:rsidRPr="00B0510E" w:rsidRDefault="00B0510E" w:rsidP="00B0510E">
            <w:pPr>
              <w:numPr>
                <w:ilvl w:val="2"/>
                <w:numId w:val="40"/>
              </w:numPr>
              <w:autoSpaceDE/>
              <w:autoSpaceDN/>
              <w:adjustRightInd/>
              <w:snapToGrid/>
              <w:spacing w:before="0" w:after="0"/>
              <w:jc w:val="left"/>
              <w:rPr>
                <w:rFonts w:eastAsia="Batang"/>
                <w:kern w:val="2"/>
                <w:lang w:eastAsia="ko-KR"/>
              </w:rPr>
            </w:pPr>
            <w:r w:rsidRPr="00B0510E">
              <w:rPr>
                <w:rFonts w:eastAsia="Batang"/>
                <w:kern w:val="2"/>
                <w:lang w:eastAsia="ko-KR"/>
              </w:rPr>
              <w:t>N&gt;1, FFS detailed value, e.g. N=2</w:t>
            </w:r>
          </w:p>
          <w:p w14:paraId="36F25538" w14:textId="04CF3CFA" w:rsidR="00B0510E" w:rsidRPr="00B0510E" w:rsidRDefault="00B0510E" w:rsidP="00246982">
            <w:pPr>
              <w:numPr>
                <w:ilvl w:val="1"/>
                <w:numId w:val="41"/>
              </w:numPr>
              <w:autoSpaceDE/>
              <w:autoSpaceDN/>
              <w:adjustRightInd/>
              <w:snapToGrid/>
              <w:spacing w:before="0" w:after="0"/>
              <w:jc w:val="left"/>
              <w:rPr>
                <w:rFonts w:ascii="Gulim" w:eastAsia="Gulim" w:hAnsi="Gulim"/>
                <w:sz w:val="24"/>
                <w:szCs w:val="24"/>
              </w:rPr>
            </w:pPr>
            <w:r w:rsidRPr="00B0510E">
              <w:rPr>
                <w:rFonts w:eastAsia="Batang"/>
                <w:kern w:val="2"/>
                <w:lang w:eastAsia="ko-KR"/>
              </w:rPr>
              <w:t>FFS: additional UE capability e.g. maximum number of total number of CMR/IMR for L1-SINR measurement across CCs within a slot.</w:t>
            </w:r>
          </w:p>
        </w:tc>
      </w:tr>
    </w:tbl>
    <w:p w14:paraId="27401163" w14:textId="5CDD9B25" w:rsidR="00FE1DA8" w:rsidRPr="00FE1DA8" w:rsidRDefault="00FE1DA8" w:rsidP="006179CE">
      <w:pPr>
        <w:autoSpaceDE/>
        <w:autoSpaceDN/>
        <w:adjustRightInd/>
        <w:snapToGrid/>
        <w:spacing w:before="0" w:after="0"/>
        <w:jc w:val="left"/>
        <w:rPr>
          <w:lang w:val="en-GB" w:eastAsia="zh-CN"/>
        </w:rPr>
      </w:pPr>
      <w:r>
        <w:rPr>
          <w:rFonts w:hint="eastAsia"/>
          <w:lang w:eastAsia="zh-CN"/>
        </w:rPr>
        <w:t xml:space="preserve">For the value of </w:t>
      </w:r>
      <w:r w:rsidRPr="00FE1DA8">
        <w:rPr>
          <w:lang w:eastAsia="zh-CN"/>
        </w:rPr>
        <w:t xml:space="preserve">Z and Z’ for </w:t>
      </w:r>
      <w:r>
        <w:rPr>
          <w:lang w:eastAsia="zh-CN"/>
        </w:rPr>
        <w:t>L1-SINR</w:t>
      </w:r>
      <w:r>
        <w:rPr>
          <w:rFonts w:hint="eastAsia"/>
          <w:lang w:eastAsia="zh-CN"/>
        </w:rPr>
        <w:t>, considering</w:t>
      </w:r>
      <w:r>
        <w:rPr>
          <w:lang w:eastAsia="zh-CN"/>
        </w:rPr>
        <w:t xml:space="preserve"> additional</w:t>
      </w:r>
      <w:r>
        <w:rPr>
          <w:rFonts w:hint="eastAsia"/>
          <w:lang w:eastAsia="zh-CN"/>
        </w:rPr>
        <w:t xml:space="preserve"> interference calculation</w:t>
      </w:r>
      <w:r>
        <w:rPr>
          <w:lang w:eastAsia="zh-CN"/>
        </w:rPr>
        <w:t xml:space="preserve"> compared with L1-RSRP, it is preferable to increase the timing for L1-SINR to relax UE burden. Thus, Alt 3 is not preferred. For Alt 4, the timing is enlarged by N times. It</w:t>
      </w:r>
      <w:r w:rsidR="006179CE">
        <w:rPr>
          <w:lang w:eastAsia="zh-CN"/>
        </w:rPr>
        <w:t xml:space="preserve"> would result in large delay, and perhaps influence performance. One simple method is to reuse the timing for light CSI, i.e., Z=Z1, </w:t>
      </w:r>
      <w:r w:rsidR="006179CE" w:rsidRPr="00B0510E">
        <w:rPr>
          <w:rFonts w:eastAsia="Batang"/>
          <w:kern w:val="2"/>
          <w:lang w:eastAsia="ko-KR"/>
        </w:rPr>
        <w:t>Z’ = Z1’</w:t>
      </w:r>
      <w:r w:rsidR="006179CE">
        <w:rPr>
          <w:rFonts w:eastAsia="Batang"/>
          <w:kern w:val="2"/>
          <w:lang w:eastAsia="ko-KR"/>
        </w:rPr>
        <w:t xml:space="preserve">, where </w:t>
      </w:r>
      <w:r w:rsidR="006179CE" w:rsidRPr="00B0510E">
        <w:rPr>
          <w:rFonts w:eastAsia="Batang"/>
          <w:kern w:val="2"/>
          <w:lang w:eastAsia="ko-KR"/>
        </w:rPr>
        <w:t>Z1 and Z1’ are selected from Table 5.4-2 in 38.214</w:t>
      </w:r>
      <w:r w:rsidR="0071661F">
        <w:rPr>
          <w:rFonts w:eastAsia="Batang"/>
          <w:kern w:val="2"/>
          <w:lang w:eastAsia="ko-KR"/>
        </w:rPr>
        <w:t>[1]</w:t>
      </w:r>
      <w:r w:rsidR="006179CE">
        <w:rPr>
          <w:rFonts w:eastAsia="Batang"/>
          <w:kern w:val="2"/>
          <w:lang w:eastAsia="ko-KR"/>
        </w:rPr>
        <w:t>.</w:t>
      </w:r>
    </w:p>
    <w:p w14:paraId="26AA6008" w14:textId="71F56F08" w:rsidR="00C9472E" w:rsidRPr="006179CE" w:rsidRDefault="00D4559E" w:rsidP="006179CE">
      <w:pPr>
        <w:jc w:val="left"/>
        <w:rPr>
          <w:b/>
          <w:i/>
          <w:lang w:val="en-GB" w:eastAsia="zh-CN"/>
        </w:rPr>
      </w:pPr>
      <w:r w:rsidRPr="008C7F4A">
        <w:rPr>
          <w:b/>
          <w:i/>
          <w:lang w:val="en-GB" w:eastAsia="zh-CN"/>
        </w:rPr>
        <w:t>Proposal</w:t>
      </w:r>
      <w:r w:rsidRPr="008C7F4A">
        <w:rPr>
          <w:rFonts w:hint="eastAsia"/>
          <w:b/>
          <w:i/>
          <w:lang w:val="en-GB" w:eastAsia="zh-CN"/>
        </w:rPr>
        <w:t xml:space="preserve"> </w:t>
      </w:r>
      <w:r w:rsidR="00915906">
        <w:rPr>
          <w:b/>
          <w:i/>
          <w:lang w:val="en-GB" w:eastAsia="zh-CN"/>
        </w:rPr>
        <w:t>2</w:t>
      </w:r>
      <w:r w:rsidRPr="008C7F4A">
        <w:rPr>
          <w:rFonts w:hint="eastAsia"/>
          <w:b/>
          <w:i/>
          <w:lang w:val="en-GB" w:eastAsia="zh-CN"/>
        </w:rPr>
        <w:t>:</w:t>
      </w:r>
      <w:r>
        <w:rPr>
          <w:b/>
          <w:i/>
          <w:lang w:val="en-GB" w:eastAsia="zh-CN"/>
        </w:rPr>
        <w:t xml:space="preserve"> For </w:t>
      </w:r>
      <w:r>
        <w:rPr>
          <w:rFonts w:hint="eastAsia"/>
          <w:b/>
          <w:i/>
          <w:lang w:val="en-GB" w:eastAsia="zh-CN"/>
        </w:rPr>
        <w:t xml:space="preserve">the value of </w:t>
      </w:r>
      <w:r w:rsidRPr="00D4559E">
        <w:rPr>
          <w:b/>
          <w:i/>
          <w:lang w:val="en-GB" w:eastAsia="zh-CN"/>
        </w:rPr>
        <w:t xml:space="preserve">Z and Z’ for L1-SINR based beam measurement and reporting, support Alt </w:t>
      </w:r>
      <w:r w:rsidR="00FE1DA8">
        <w:rPr>
          <w:b/>
          <w:i/>
          <w:lang w:val="en-GB" w:eastAsia="zh-CN"/>
        </w:rPr>
        <w:t>2</w:t>
      </w:r>
      <w:r>
        <w:rPr>
          <w:b/>
          <w:i/>
          <w:lang w:val="en-GB" w:eastAsia="zh-CN"/>
        </w:rPr>
        <w:t>.</w:t>
      </w:r>
    </w:p>
    <w:p w14:paraId="0D0F2384" w14:textId="228ACBC5" w:rsidR="00EC774C" w:rsidRDefault="00EC774C" w:rsidP="00246982">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Regarding to</w:t>
      </w:r>
      <w:r>
        <w:rPr>
          <w:rFonts w:eastAsiaTheme="minorEastAsia"/>
          <w:kern w:val="0"/>
          <w:szCs w:val="22"/>
          <w:lang w:val="en-US" w:eastAsia="zh-CN"/>
        </w:rPr>
        <w:t xml:space="preserve"> dedicated interference resource configuration, in RAN1#97 [</w:t>
      </w:r>
      <w:r w:rsidR="0071661F">
        <w:rPr>
          <w:rFonts w:eastAsiaTheme="minorEastAsia"/>
          <w:kern w:val="0"/>
          <w:szCs w:val="22"/>
          <w:lang w:val="en-US" w:eastAsia="zh-CN"/>
        </w:rPr>
        <w:t>2</w:t>
      </w:r>
      <w:r>
        <w:rPr>
          <w:rFonts w:eastAsiaTheme="minorEastAsia"/>
          <w:kern w:val="0"/>
          <w:szCs w:val="22"/>
          <w:lang w:val="en-US" w:eastAsia="zh-CN"/>
        </w:rPr>
        <w:t>] there was one agreement:</w:t>
      </w:r>
    </w:p>
    <w:tbl>
      <w:tblPr>
        <w:tblStyle w:val="ac"/>
        <w:tblW w:w="0" w:type="auto"/>
        <w:tblLook w:val="04A0" w:firstRow="1" w:lastRow="0" w:firstColumn="1" w:lastColumn="0" w:noHBand="0" w:noVBand="1"/>
      </w:tblPr>
      <w:tblGrid>
        <w:gridCol w:w="9307"/>
      </w:tblGrid>
      <w:tr w:rsidR="00EC774C" w14:paraId="1299C25E" w14:textId="77777777" w:rsidTr="00EC774C">
        <w:tc>
          <w:tcPr>
            <w:tcW w:w="9307" w:type="dxa"/>
          </w:tcPr>
          <w:p w14:paraId="2FC25635" w14:textId="77777777" w:rsidR="00EC774C" w:rsidRPr="0056179E" w:rsidRDefault="00EC774C" w:rsidP="00EC774C">
            <w:pPr>
              <w:rPr>
                <w:b/>
                <w:highlight w:val="green"/>
              </w:rPr>
            </w:pPr>
            <w:r w:rsidRPr="0056179E">
              <w:rPr>
                <w:b/>
                <w:highlight w:val="green"/>
              </w:rPr>
              <w:t>Agreement</w:t>
            </w:r>
          </w:p>
          <w:p w14:paraId="4D7202B9" w14:textId="77777777" w:rsidR="00EC774C" w:rsidRPr="0056179E" w:rsidRDefault="00EC774C" w:rsidP="00EC774C">
            <w:pPr>
              <w:pStyle w:val="LGTdoc"/>
              <w:numPr>
                <w:ilvl w:val="0"/>
                <w:numId w:val="8"/>
              </w:numPr>
              <w:spacing w:before="0" w:afterLines="0" w:after="0" w:line="240" w:lineRule="auto"/>
              <w:ind w:left="720" w:hanging="320"/>
              <w:contextualSpacing/>
              <w:rPr>
                <w:szCs w:val="22"/>
                <w:lang w:val="en-US"/>
              </w:rPr>
            </w:pPr>
            <w:r w:rsidRPr="0056179E">
              <w:rPr>
                <w:szCs w:val="22"/>
                <w:lang w:val="en-US"/>
              </w:rPr>
              <w:t xml:space="preserve">When dedicated IMR is not configured, </w:t>
            </w:r>
          </w:p>
          <w:p w14:paraId="29DF5A63"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 xml:space="preserve">If CMR is based on CSI-RS, when L1-SINR is configured, and interference measurement is performed using CMR with CSI-RS only with density 3 REs/RB for 1-port CSI-RS is used </w:t>
            </w:r>
          </w:p>
          <w:p w14:paraId="789B4002"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Spec does not require UE to use SSB for interference measurement</w:t>
            </w:r>
          </w:p>
          <w:p w14:paraId="76F387D5"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Note: CSI-RS above is CSI-RS for BM</w:t>
            </w:r>
          </w:p>
          <w:p w14:paraId="77AEE100" w14:textId="77777777" w:rsidR="00EC774C" w:rsidRPr="0056179E" w:rsidRDefault="00EC774C" w:rsidP="00EC774C">
            <w:pPr>
              <w:pStyle w:val="LGTdoc"/>
              <w:numPr>
                <w:ilvl w:val="0"/>
                <w:numId w:val="8"/>
              </w:numPr>
              <w:spacing w:before="0" w:afterLines="0" w:after="0" w:line="240" w:lineRule="auto"/>
              <w:ind w:left="720" w:hanging="320"/>
              <w:contextualSpacing/>
              <w:rPr>
                <w:szCs w:val="22"/>
                <w:lang w:val="en-US"/>
              </w:rPr>
            </w:pPr>
            <w:r w:rsidRPr="0056179E">
              <w:rPr>
                <w:szCs w:val="22"/>
                <w:lang w:val="en-US"/>
              </w:rPr>
              <w:t>When dedicated IMR is configured,</w:t>
            </w:r>
          </w:p>
          <w:p w14:paraId="0AFAA920"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NW can configure interference measurement for L1-SINR with either of the following options</w:t>
            </w:r>
          </w:p>
          <w:p w14:paraId="4D36E84C"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ZP-IMR only</w:t>
            </w:r>
          </w:p>
          <w:p w14:paraId="4E7A83E0"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 xml:space="preserve">NZP-IMR only </w:t>
            </w:r>
          </w:p>
          <w:p w14:paraId="4D22012A"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t>(WA) ZP-IMR and NZP IMR (interference measurement is taken on both)</w:t>
            </w:r>
          </w:p>
          <w:p w14:paraId="2C938B77" w14:textId="77777777" w:rsidR="00EC774C" w:rsidRPr="0056179E" w:rsidRDefault="00EC774C" w:rsidP="00EC774C">
            <w:pPr>
              <w:pStyle w:val="LGTdoc"/>
              <w:numPr>
                <w:ilvl w:val="3"/>
                <w:numId w:val="8"/>
              </w:numPr>
              <w:spacing w:before="0" w:afterLines="0" w:after="0" w:line="240" w:lineRule="auto"/>
              <w:contextualSpacing/>
              <w:rPr>
                <w:szCs w:val="22"/>
                <w:lang w:val="en-US"/>
              </w:rPr>
            </w:pPr>
            <w:r w:rsidRPr="0056179E">
              <w:rPr>
                <w:szCs w:val="22"/>
                <w:lang w:val="en-US"/>
              </w:rPr>
              <w:t>Maximum Number of ZP IMR is 1</w:t>
            </w:r>
          </w:p>
          <w:p w14:paraId="335A1A97"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 xml:space="preserve">If IMR is configured based on NZP IMR only, when L1-SINR is configured, interference measurement is performed only with density 3 REs/RB CSI-RS </w:t>
            </w:r>
          </w:p>
          <w:p w14:paraId="22BADBD6"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If IMR is configured based on ZP IMR only, when L1-SINR is configured, interference measurement is performed using ZP IMR</w:t>
            </w:r>
          </w:p>
          <w:p w14:paraId="7590776E" w14:textId="77777777" w:rsidR="00EC774C" w:rsidRPr="0056179E" w:rsidRDefault="00EC774C" w:rsidP="00EC774C">
            <w:pPr>
              <w:pStyle w:val="LGTdoc"/>
              <w:numPr>
                <w:ilvl w:val="2"/>
                <w:numId w:val="8"/>
              </w:numPr>
              <w:spacing w:before="0" w:afterLines="0" w:after="0" w:line="240" w:lineRule="auto"/>
              <w:contextualSpacing/>
              <w:rPr>
                <w:szCs w:val="22"/>
                <w:lang w:val="en-US"/>
              </w:rPr>
            </w:pPr>
            <w:r w:rsidRPr="0056179E">
              <w:rPr>
                <w:szCs w:val="22"/>
                <w:lang w:val="en-US"/>
              </w:rPr>
              <w:lastRenderedPageBreak/>
              <w:t>FFS: interference measurement is performed using CMR additionally</w:t>
            </w:r>
          </w:p>
          <w:p w14:paraId="4242BD3C"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Support of L1-SINR is optional</w:t>
            </w:r>
          </w:p>
          <w:p w14:paraId="15626D75" w14:textId="77777777" w:rsidR="00EC774C" w:rsidRPr="0056179E" w:rsidRDefault="00EC774C" w:rsidP="00EC774C">
            <w:pPr>
              <w:pStyle w:val="LGTdoc"/>
              <w:numPr>
                <w:ilvl w:val="1"/>
                <w:numId w:val="8"/>
              </w:numPr>
              <w:spacing w:before="0" w:afterLines="0" w:after="0" w:line="240" w:lineRule="auto"/>
              <w:contextualSpacing/>
              <w:rPr>
                <w:szCs w:val="22"/>
                <w:lang w:val="en-US"/>
              </w:rPr>
            </w:pPr>
            <w:r w:rsidRPr="0056179E">
              <w:rPr>
                <w:szCs w:val="22"/>
                <w:lang w:val="en-US"/>
              </w:rPr>
              <w:t>FFS: Support of NZP IMR and ZP IMR are separate UE capabilities</w:t>
            </w:r>
          </w:p>
          <w:p w14:paraId="67D93381" w14:textId="642AF2D4" w:rsidR="00EC774C" w:rsidRPr="00EC774C" w:rsidRDefault="00EC774C" w:rsidP="00246982">
            <w:pPr>
              <w:pStyle w:val="LGTdoc"/>
              <w:numPr>
                <w:ilvl w:val="1"/>
                <w:numId w:val="8"/>
              </w:numPr>
              <w:spacing w:before="0" w:afterLines="0" w:after="0" w:line="240" w:lineRule="auto"/>
              <w:contextualSpacing/>
              <w:rPr>
                <w:szCs w:val="22"/>
                <w:lang w:val="en-US"/>
              </w:rPr>
            </w:pPr>
            <w:r w:rsidRPr="0056179E">
              <w:rPr>
                <w:szCs w:val="22"/>
                <w:lang w:val="en-US"/>
              </w:rPr>
              <w:t>Note: CSI-RS above is CSI-RS for BM</w:t>
            </w:r>
          </w:p>
        </w:tc>
      </w:tr>
    </w:tbl>
    <w:p w14:paraId="473660B6" w14:textId="3A574229" w:rsidR="00914B2E" w:rsidRPr="001D2BAA" w:rsidRDefault="001D2BAA" w:rsidP="00246982">
      <w:pPr>
        <w:pStyle w:val="LGTdoc"/>
        <w:spacing w:afterLines="0" w:line="240" w:lineRule="auto"/>
        <w:rPr>
          <w:rFonts w:eastAsiaTheme="minorEastAsia"/>
          <w:kern w:val="0"/>
          <w:szCs w:val="22"/>
          <w:lang w:eastAsia="zh-CN"/>
        </w:rPr>
      </w:pPr>
      <w:r>
        <w:rPr>
          <w:rFonts w:eastAsiaTheme="minorEastAsia"/>
          <w:kern w:val="0"/>
          <w:szCs w:val="22"/>
          <w:lang w:eastAsia="zh-CN"/>
        </w:rPr>
        <w:lastRenderedPageBreak/>
        <w:t xml:space="preserve">For CSI measurement specified in Rel-15, dedicated interference measurement resource could be NZP CSI-RS, or/and ZP CSI-RS (CSI-IM). NZP CSI-RS for IM only could be used for aperiodic CSI measurement, typically for MU-MIMO case. Relatively constant interference is measured based on ZP CSI-RS (CSI-IM), e.g., inter-cell interference. That how and whether to use </w:t>
      </w:r>
      <w:r w:rsidRPr="0048482F">
        <w:rPr>
          <w:rFonts w:eastAsia="宋体"/>
          <w:lang w:eastAsia="zh-CN"/>
        </w:rPr>
        <w:t xml:space="preserve">other interference signal on REs of </w:t>
      </w:r>
      <w:r>
        <w:rPr>
          <w:rFonts w:eastAsia="宋体"/>
          <w:lang w:eastAsia="zh-CN"/>
        </w:rPr>
        <w:t>NZP</w:t>
      </w:r>
      <w:r w:rsidRPr="0048482F">
        <w:rPr>
          <w:rFonts w:eastAsia="宋体"/>
          <w:lang w:eastAsia="zh-CN"/>
        </w:rPr>
        <w:t xml:space="preserve"> CSI-RS resource for channel measurement</w:t>
      </w:r>
      <w:r>
        <w:rPr>
          <w:rFonts w:eastAsia="宋体"/>
          <w:lang w:eastAsia="zh-CN"/>
        </w:rPr>
        <w:t xml:space="preserve"> depends on UE implementation</w:t>
      </w:r>
      <w:r>
        <w:rPr>
          <w:rFonts w:eastAsiaTheme="minorEastAsia"/>
          <w:kern w:val="0"/>
          <w:szCs w:val="22"/>
          <w:lang w:eastAsia="zh-CN"/>
        </w:rPr>
        <w:t xml:space="preserve">. Considering similar the interference environment which existed in Rel-15 CSI: inter-cell, inter-UE and intra-UE interference, for L1-SINR based beam measurement, both NZP CSI-RS and ZP CSI-RS could be </w:t>
      </w:r>
      <w:r w:rsidR="004B281F">
        <w:rPr>
          <w:rFonts w:eastAsiaTheme="minorEastAsia"/>
          <w:kern w:val="0"/>
          <w:szCs w:val="22"/>
          <w:lang w:eastAsia="zh-CN"/>
        </w:rPr>
        <w:t xml:space="preserve">viewed </w:t>
      </w:r>
      <w:r>
        <w:rPr>
          <w:rFonts w:eastAsiaTheme="minorEastAsia"/>
          <w:kern w:val="0"/>
          <w:szCs w:val="22"/>
          <w:lang w:eastAsia="zh-CN"/>
        </w:rPr>
        <w:t xml:space="preserve">as the interference measurement resource. </w:t>
      </w:r>
    </w:p>
    <w:p w14:paraId="42D19AC6" w14:textId="519145DA" w:rsidR="00B0510E" w:rsidRPr="001460A0" w:rsidRDefault="00914B2E" w:rsidP="001460A0">
      <w:pPr>
        <w:jc w:val="left"/>
        <w:rPr>
          <w:b/>
          <w:i/>
          <w:lang w:val="en-GB" w:eastAsia="zh-CN"/>
        </w:rPr>
      </w:pPr>
      <w:r w:rsidRPr="008C7F4A">
        <w:rPr>
          <w:b/>
          <w:i/>
          <w:lang w:val="en-GB" w:eastAsia="zh-CN"/>
        </w:rPr>
        <w:t>Proposal</w:t>
      </w:r>
      <w:r w:rsidRPr="008C7F4A">
        <w:rPr>
          <w:rFonts w:hint="eastAsia"/>
          <w:b/>
          <w:i/>
          <w:lang w:val="en-GB" w:eastAsia="zh-CN"/>
        </w:rPr>
        <w:t xml:space="preserve"> </w:t>
      </w:r>
      <w:r w:rsidR="003D7951">
        <w:rPr>
          <w:b/>
          <w:i/>
          <w:lang w:val="en-GB" w:eastAsia="zh-CN"/>
        </w:rPr>
        <w:t>3</w:t>
      </w:r>
      <w:r w:rsidRPr="008C7F4A">
        <w:rPr>
          <w:rFonts w:hint="eastAsia"/>
          <w:b/>
          <w:i/>
          <w:lang w:val="en-GB" w:eastAsia="zh-CN"/>
        </w:rPr>
        <w:t>:</w:t>
      </w:r>
      <w:r w:rsidRPr="008C7F4A">
        <w:rPr>
          <w:b/>
          <w:i/>
          <w:lang w:val="en-GB" w:eastAsia="zh-CN"/>
        </w:rPr>
        <w:t xml:space="preserve"> Confirm the working assumption</w:t>
      </w:r>
      <w:r w:rsidR="00B0510E">
        <w:rPr>
          <w:b/>
          <w:i/>
          <w:lang w:val="en-GB" w:eastAsia="zh-CN"/>
        </w:rPr>
        <w:t xml:space="preserve"> in RAN1#97</w:t>
      </w:r>
      <w:r w:rsidRPr="008C7F4A">
        <w:rPr>
          <w:b/>
          <w:i/>
          <w:lang w:val="en-GB" w:eastAsia="zh-CN"/>
        </w:rPr>
        <w:t xml:space="preserve">: when dedicated IMR is configured, </w:t>
      </w:r>
      <w:r w:rsidR="009D265D" w:rsidRPr="008C7F4A">
        <w:rPr>
          <w:b/>
          <w:i/>
          <w:lang w:val="en-GB" w:eastAsia="zh-CN"/>
        </w:rPr>
        <w:t>NW can configure interference measurement for L1-SINR with both ZP-IMR and NZP-IMR, where Maximum Number of ZP IMR is 1</w:t>
      </w:r>
      <w:r w:rsidR="007949E3" w:rsidRPr="008C7F4A">
        <w:rPr>
          <w:b/>
          <w:i/>
          <w:lang w:val="en-GB" w:eastAsia="zh-CN"/>
        </w:rPr>
        <w:t>.</w:t>
      </w:r>
    </w:p>
    <w:p w14:paraId="7E2B7717" w14:textId="77777777" w:rsidR="00B0510E" w:rsidRDefault="00B0510E" w:rsidP="004A184E">
      <w:pPr>
        <w:pStyle w:val="0Maintext"/>
        <w:spacing w:after="0" w:afterAutospacing="0" w:line="240" w:lineRule="auto"/>
        <w:ind w:firstLine="0"/>
        <w:rPr>
          <w:rFonts w:eastAsiaTheme="minorEastAsia" w:cs="Times New Roman"/>
          <w:sz w:val="22"/>
          <w:szCs w:val="22"/>
          <w:lang w:eastAsia="zh-CN"/>
        </w:rPr>
      </w:pPr>
    </w:p>
    <w:p w14:paraId="316E2AD3" w14:textId="4B123FE4" w:rsidR="00915906" w:rsidRDefault="004A184E" w:rsidP="004A184E">
      <w:pPr>
        <w:pStyle w:val="0Maintext"/>
        <w:spacing w:after="0" w:afterAutospacing="0" w:line="240" w:lineRule="auto"/>
        <w:ind w:firstLine="0"/>
        <w:rPr>
          <w:rFonts w:eastAsiaTheme="minorEastAsia" w:cs="Times New Roman"/>
          <w:sz w:val="22"/>
          <w:szCs w:val="22"/>
          <w:lang w:eastAsia="zh-CN"/>
        </w:rPr>
      </w:pPr>
      <w:r w:rsidRPr="004A184E">
        <w:rPr>
          <w:rFonts w:eastAsiaTheme="minorEastAsia" w:cs="Times New Roman"/>
          <w:sz w:val="22"/>
          <w:szCs w:val="22"/>
          <w:lang w:eastAsia="zh-CN"/>
        </w:rPr>
        <w:t>For L1-SINR based beam report, last meeting</w:t>
      </w:r>
      <w:r w:rsidR="0071661F">
        <w:rPr>
          <w:rFonts w:eastAsiaTheme="minorEastAsia" w:cs="Times New Roman"/>
          <w:sz w:val="22"/>
          <w:szCs w:val="22"/>
          <w:lang w:eastAsia="zh-CN"/>
        </w:rPr>
        <w:t xml:space="preserve"> [3]</w:t>
      </w:r>
      <w:r w:rsidRPr="004A184E">
        <w:rPr>
          <w:rFonts w:eastAsiaTheme="minorEastAsia" w:cs="Times New Roman"/>
          <w:sz w:val="22"/>
          <w:szCs w:val="22"/>
          <w:lang w:eastAsia="zh-CN"/>
        </w:rPr>
        <w:t xml:space="preserve"> we have agreed that CMR and IMR are 1-to-1 mapped from signaling perspective</w:t>
      </w:r>
      <w:r>
        <w:rPr>
          <w:rFonts w:eastAsiaTheme="minorEastAsia" w:cs="Times New Roman"/>
          <w:sz w:val="22"/>
          <w:szCs w:val="22"/>
          <w:lang w:eastAsia="zh-CN"/>
        </w:rPr>
        <w:t xml:space="preserve"> in a </w:t>
      </w:r>
      <w:r w:rsidRPr="00E30654">
        <w:rPr>
          <w:i/>
          <w:iCs/>
          <w:lang w:val="en-US"/>
        </w:rPr>
        <w:t>CSI-reportConfig</w:t>
      </w:r>
      <w:r>
        <w:rPr>
          <w:rFonts w:eastAsiaTheme="minorEastAsia" w:cs="Times New Roman"/>
          <w:sz w:val="22"/>
          <w:szCs w:val="22"/>
          <w:lang w:eastAsia="zh-CN"/>
        </w:rPr>
        <w:t xml:space="preserve"> if </w:t>
      </w:r>
      <w:r w:rsidRPr="004A184E">
        <w:rPr>
          <w:rFonts w:eastAsiaTheme="minorEastAsia" w:cs="Times New Roman"/>
          <w:sz w:val="22"/>
          <w:szCs w:val="22"/>
          <w:lang w:eastAsia="zh-CN"/>
        </w:rPr>
        <w:t xml:space="preserve">IMR is configured to be based on </w:t>
      </w:r>
      <w:r w:rsidR="006179CE">
        <w:rPr>
          <w:rFonts w:eastAsiaTheme="minorEastAsia" w:cs="Times New Roman"/>
          <w:sz w:val="22"/>
          <w:szCs w:val="22"/>
          <w:lang w:eastAsia="zh-CN"/>
        </w:rPr>
        <w:t>NZP-IMR</w:t>
      </w:r>
      <w:r>
        <w:rPr>
          <w:rFonts w:eastAsiaTheme="minorEastAsia" w:cs="Times New Roman"/>
          <w:sz w:val="22"/>
          <w:szCs w:val="22"/>
          <w:lang w:eastAsia="zh-CN"/>
        </w:rPr>
        <w:t xml:space="preserve">. </w:t>
      </w:r>
    </w:p>
    <w:p w14:paraId="0E75C700" w14:textId="77777777" w:rsidR="00915906" w:rsidRDefault="00915906" w:rsidP="004A184E">
      <w:pPr>
        <w:pStyle w:val="0Maintext"/>
        <w:spacing w:after="0" w:afterAutospacing="0" w:line="240" w:lineRule="auto"/>
        <w:ind w:firstLine="0"/>
        <w:rPr>
          <w:rFonts w:eastAsiaTheme="minorEastAsia" w:cs="Times New Roman"/>
          <w:sz w:val="22"/>
          <w:szCs w:val="22"/>
          <w:lang w:eastAsia="zh-CN"/>
        </w:rPr>
      </w:pPr>
    </w:p>
    <w:tbl>
      <w:tblPr>
        <w:tblStyle w:val="ac"/>
        <w:tblW w:w="0" w:type="auto"/>
        <w:tblLook w:val="04A0" w:firstRow="1" w:lastRow="0" w:firstColumn="1" w:lastColumn="0" w:noHBand="0" w:noVBand="1"/>
      </w:tblPr>
      <w:tblGrid>
        <w:gridCol w:w="9307"/>
      </w:tblGrid>
      <w:tr w:rsidR="00915906" w14:paraId="2ED9A74F" w14:textId="77777777" w:rsidTr="00915906">
        <w:tc>
          <w:tcPr>
            <w:tcW w:w="9307" w:type="dxa"/>
          </w:tcPr>
          <w:p w14:paraId="6681CA21" w14:textId="77777777" w:rsidR="00915906" w:rsidRPr="002936B1" w:rsidRDefault="00915906" w:rsidP="00915906">
            <w:pPr>
              <w:rPr>
                <w:b/>
                <w:bCs/>
                <w:lang w:eastAsia="x-none"/>
              </w:rPr>
            </w:pPr>
            <w:r w:rsidRPr="002E647C">
              <w:rPr>
                <w:b/>
                <w:bCs/>
                <w:highlight w:val="green"/>
                <w:lang w:eastAsia="x-none"/>
              </w:rPr>
              <w:t>Agreement</w:t>
            </w:r>
          </w:p>
          <w:p w14:paraId="1C342E94" w14:textId="77777777" w:rsidR="00915906" w:rsidRDefault="00915906" w:rsidP="00915906">
            <w:pPr>
              <w:rPr>
                <w:lang w:eastAsia="x-none"/>
              </w:rPr>
            </w:pPr>
            <w:r w:rsidRPr="00965184">
              <w:rPr>
                <w:lang w:eastAsia="x-none"/>
              </w:rPr>
              <w:t>For NZP-IMR based interference measurement, option 1a is supported</w:t>
            </w:r>
          </w:p>
          <w:p w14:paraId="18EBAE66" w14:textId="77777777" w:rsidR="00915906" w:rsidRPr="007E3054" w:rsidRDefault="00915906" w:rsidP="00915906">
            <w:pPr>
              <w:numPr>
                <w:ilvl w:val="0"/>
                <w:numId w:val="43"/>
              </w:numPr>
              <w:autoSpaceDE/>
              <w:autoSpaceDN/>
              <w:adjustRightInd/>
              <w:snapToGrid/>
              <w:spacing w:before="0" w:after="0"/>
              <w:jc w:val="left"/>
              <w:rPr>
                <w:color w:val="000000"/>
                <w:szCs w:val="20"/>
              </w:rPr>
            </w:pPr>
            <w:r w:rsidRPr="007E3054">
              <w:rPr>
                <w:color w:val="000000"/>
                <w:szCs w:val="20"/>
              </w:rPr>
              <w:t>In a </w:t>
            </w:r>
            <w:r w:rsidRPr="007E3054">
              <w:rPr>
                <w:rStyle w:val="af9"/>
                <w:rFonts w:eastAsia="Malgun Gothic"/>
                <w:color w:val="000000"/>
                <w:szCs w:val="20"/>
              </w:rPr>
              <w:t>CSI-reportConfig</w:t>
            </w:r>
            <w:r w:rsidRPr="007E3054">
              <w:rPr>
                <w:color w:val="000000"/>
                <w:szCs w:val="20"/>
              </w:rPr>
              <w:t>, gNB configures a list of N CMR(s) and another list of N IMR(s), and they are 1:1 mapped</w:t>
            </w:r>
          </w:p>
          <w:p w14:paraId="248E2F3C" w14:textId="77777777" w:rsidR="00915906" w:rsidRPr="007E3054" w:rsidRDefault="00915906" w:rsidP="00915906">
            <w:pPr>
              <w:numPr>
                <w:ilvl w:val="0"/>
                <w:numId w:val="43"/>
              </w:numPr>
              <w:autoSpaceDE/>
              <w:autoSpaceDN/>
              <w:adjustRightInd/>
              <w:snapToGrid/>
              <w:spacing w:before="0" w:after="0"/>
              <w:jc w:val="left"/>
              <w:rPr>
                <w:color w:val="000000"/>
                <w:szCs w:val="20"/>
              </w:rPr>
            </w:pPr>
            <w:r w:rsidRPr="007E3054">
              <w:rPr>
                <w:color w:val="000000"/>
                <w:szCs w:val="20"/>
              </w:rPr>
              <w:t>For each SINR, interference is measured based on each associated NZP-IMR only</w:t>
            </w:r>
          </w:p>
          <w:p w14:paraId="7DB6E2C4" w14:textId="77777777" w:rsidR="00915906" w:rsidRDefault="00915906" w:rsidP="00915906">
            <w:pPr>
              <w:numPr>
                <w:ilvl w:val="0"/>
                <w:numId w:val="43"/>
              </w:numPr>
              <w:autoSpaceDE/>
              <w:autoSpaceDN/>
              <w:adjustRightInd/>
              <w:snapToGrid/>
              <w:spacing w:before="0" w:after="0"/>
              <w:jc w:val="left"/>
              <w:rPr>
                <w:color w:val="000000"/>
                <w:szCs w:val="20"/>
              </w:rPr>
            </w:pPr>
            <w:r w:rsidRPr="007E3054">
              <w:rPr>
                <w:color w:val="000000"/>
                <w:szCs w:val="20"/>
              </w:rPr>
              <w:t>UE may assume that the NZP CSI-RS resource for channel measurement and NZP CSI-RS resource(s) for interference measurement configured for one CSI reporting are QCLed with respect to 'QCL-TypeD’</w:t>
            </w:r>
          </w:p>
          <w:p w14:paraId="6C266E77" w14:textId="77777777" w:rsidR="00915906" w:rsidRPr="007E3054" w:rsidRDefault="00915906" w:rsidP="00915906">
            <w:pPr>
              <w:numPr>
                <w:ilvl w:val="1"/>
                <w:numId w:val="43"/>
              </w:numPr>
              <w:autoSpaceDE/>
              <w:autoSpaceDN/>
              <w:adjustRightInd/>
              <w:snapToGrid/>
              <w:spacing w:before="0" w:after="0"/>
              <w:jc w:val="left"/>
              <w:rPr>
                <w:color w:val="000000"/>
                <w:szCs w:val="20"/>
              </w:rPr>
            </w:pPr>
            <w:r>
              <w:rPr>
                <w:color w:val="000000"/>
                <w:szCs w:val="20"/>
              </w:rPr>
              <w:t>FFS: Whether QCL-TypeD can be configured to each NZP IMR</w:t>
            </w:r>
          </w:p>
          <w:p w14:paraId="1968AF6A" w14:textId="77777777" w:rsidR="00915906" w:rsidRDefault="00915906" w:rsidP="00915906">
            <w:pPr>
              <w:numPr>
                <w:ilvl w:val="0"/>
                <w:numId w:val="43"/>
              </w:numPr>
              <w:autoSpaceDE/>
              <w:autoSpaceDN/>
              <w:adjustRightInd/>
              <w:snapToGrid/>
              <w:spacing w:before="0" w:after="0"/>
              <w:jc w:val="left"/>
              <w:rPr>
                <w:color w:val="000000"/>
                <w:szCs w:val="20"/>
              </w:rPr>
            </w:pPr>
            <w:r w:rsidRPr="007E3054">
              <w:rPr>
                <w:color w:val="000000"/>
                <w:szCs w:val="20"/>
              </w:rPr>
              <w:t>FFS: Each NZP CSI-RS port configured for interference measurement corresponds to an interference transmission layer</w:t>
            </w:r>
          </w:p>
          <w:p w14:paraId="601E2370" w14:textId="77777777" w:rsidR="00915906" w:rsidRDefault="00915906" w:rsidP="00915906">
            <w:pPr>
              <w:numPr>
                <w:ilvl w:val="0"/>
                <w:numId w:val="43"/>
              </w:numPr>
              <w:autoSpaceDE/>
              <w:autoSpaceDN/>
              <w:adjustRightInd/>
              <w:snapToGrid/>
              <w:spacing w:before="0" w:after="0"/>
              <w:jc w:val="left"/>
              <w:rPr>
                <w:color w:val="000000"/>
                <w:szCs w:val="20"/>
              </w:rPr>
            </w:pPr>
            <w:r>
              <w:rPr>
                <w:color w:val="000000"/>
                <w:szCs w:val="20"/>
              </w:rPr>
              <w:t>FFS: Additional support of option 2a (without RRC signalling impact)</w:t>
            </w:r>
          </w:p>
          <w:p w14:paraId="7F4266C9" w14:textId="77777777" w:rsidR="00915906" w:rsidRDefault="00915906" w:rsidP="00915906">
            <w:pPr>
              <w:rPr>
                <w:lang w:eastAsia="x-none"/>
              </w:rPr>
            </w:pPr>
            <w:r>
              <w:rPr>
                <w:lang w:eastAsia="x-none"/>
              </w:rPr>
              <w:t>Note: There is no consensus in RAN1 on the support of option 2b/2c (which introduces IMR index reporting for L1-SINR)</w:t>
            </w:r>
          </w:p>
          <w:p w14:paraId="3DC44D63" w14:textId="77777777" w:rsidR="00915906" w:rsidRPr="00915906" w:rsidRDefault="00915906" w:rsidP="004A184E">
            <w:pPr>
              <w:pStyle w:val="0Maintext"/>
              <w:spacing w:after="0" w:afterAutospacing="0" w:line="240" w:lineRule="auto"/>
              <w:ind w:firstLine="0"/>
              <w:rPr>
                <w:rFonts w:eastAsiaTheme="minorEastAsia" w:cs="Times New Roman"/>
                <w:sz w:val="22"/>
                <w:szCs w:val="22"/>
                <w:lang w:val="en-US" w:eastAsia="zh-CN"/>
              </w:rPr>
            </w:pPr>
          </w:p>
        </w:tc>
      </w:tr>
    </w:tbl>
    <w:p w14:paraId="77FD19F6" w14:textId="0E099E7F" w:rsidR="00915906" w:rsidRDefault="00915906" w:rsidP="004A184E">
      <w:pPr>
        <w:pStyle w:val="0Maintext"/>
        <w:spacing w:after="0" w:afterAutospacing="0" w:line="240" w:lineRule="auto"/>
        <w:ind w:firstLine="0"/>
        <w:rPr>
          <w:rFonts w:eastAsiaTheme="minorEastAsia" w:cs="Times New Roman"/>
          <w:sz w:val="22"/>
          <w:szCs w:val="22"/>
          <w:lang w:eastAsia="zh-CN"/>
        </w:rPr>
      </w:pPr>
    </w:p>
    <w:p w14:paraId="6FB18B33" w14:textId="4A56767B" w:rsidR="00915906" w:rsidRPr="00385DAA" w:rsidRDefault="00915906" w:rsidP="004A184E">
      <w:pPr>
        <w:pStyle w:val="0Maintext"/>
        <w:spacing w:after="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For the second FFS:</w:t>
      </w:r>
      <w:r w:rsidRPr="00385DAA">
        <w:rPr>
          <w:rFonts w:eastAsiaTheme="minorEastAsia" w:cs="Times New Roman"/>
          <w:sz w:val="22"/>
          <w:szCs w:val="22"/>
          <w:lang w:eastAsia="zh-CN"/>
        </w:rPr>
        <w:t xml:space="preserve"> Additional support of option 2a (without RRC signalling impact), we prefer not to support it for the following reasons. Firstly, it could be realized by NW implementation, and it belongs to one </w:t>
      </w:r>
      <w:r w:rsidR="001460A0" w:rsidRPr="00385DAA">
        <w:rPr>
          <w:rFonts w:eastAsiaTheme="minorEastAsia" w:cs="Times New Roman"/>
          <w:sz w:val="22"/>
          <w:szCs w:val="22"/>
          <w:lang w:eastAsia="zh-CN"/>
        </w:rPr>
        <w:t>optimization issue</w:t>
      </w:r>
      <w:r w:rsidR="00385DAA">
        <w:rPr>
          <w:rFonts w:eastAsiaTheme="minorEastAsia" w:cs="Times New Roman"/>
          <w:sz w:val="22"/>
          <w:szCs w:val="22"/>
          <w:lang w:eastAsia="zh-CN"/>
        </w:rPr>
        <w:t>.</w:t>
      </w:r>
      <w:r w:rsidRPr="00385DAA">
        <w:rPr>
          <w:rFonts w:eastAsiaTheme="minorEastAsia" w:cs="Times New Roman"/>
          <w:sz w:val="22"/>
          <w:szCs w:val="22"/>
          <w:lang w:eastAsia="zh-CN"/>
        </w:rPr>
        <w:t xml:space="preserve"> Secondly, it will increase UE complexity and impact the CSI calculation timing</w:t>
      </w:r>
      <w:r w:rsidR="001460A0" w:rsidRPr="00385DAA">
        <w:rPr>
          <w:rFonts w:eastAsiaTheme="minorEastAsia" w:cs="Times New Roman"/>
          <w:sz w:val="22"/>
          <w:szCs w:val="22"/>
          <w:lang w:eastAsia="zh-CN"/>
        </w:rPr>
        <w:t>. Thirdly, further specification work should be done, e.g., new CSI timing</w:t>
      </w:r>
      <w:r w:rsidR="00385DAA">
        <w:rPr>
          <w:rFonts w:eastAsiaTheme="minorEastAsia" w:cs="Times New Roman"/>
          <w:sz w:val="22"/>
          <w:szCs w:val="22"/>
          <w:lang w:eastAsia="zh-CN"/>
        </w:rPr>
        <w:t xml:space="preserve"> design</w:t>
      </w:r>
      <w:r w:rsidR="001460A0" w:rsidRPr="00385DAA">
        <w:rPr>
          <w:rFonts w:eastAsiaTheme="minorEastAsia" w:cs="Times New Roman"/>
          <w:sz w:val="22"/>
          <w:szCs w:val="22"/>
          <w:lang w:eastAsia="zh-CN"/>
        </w:rPr>
        <w:t xml:space="preserve">. </w:t>
      </w:r>
    </w:p>
    <w:p w14:paraId="22E92262" w14:textId="0283A6E0" w:rsidR="00B37D26" w:rsidRPr="001460A0" w:rsidRDefault="001460A0" w:rsidP="00467040">
      <w:pPr>
        <w:jc w:val="left"/>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4</w:t>
      </w:r>
      <w:r w:rsidRPr="008C7F4A">
        <w:rPr>
          <w:rFonts w:hint="eastAsia"/>
          <w:b/>
          <w:i/>
          <w:lang w:val="en-GB" w:eastAsia="zh-CN"/>
        </w:rPr>
        <w:t>:</w:t>
      </w:r>
      <w:r>
        <w:rPr>
          <w:b/>
          <w:i/>
          <w:lang w:val="en-GB" w:eastAsia="zh-CN"/>
        </w:rPr>
        <w:t xml:space="preserve"> </w:t>
      </w:r>
      <w:r w:rsidRPr="00EC4A7C">
        <w:rPr>
          <w:b/>
          <w:i/>
          <w:lang w:val="en-GB" w:eastAsia="zh-CN"/>
        </w:rPr>
        <w:t>For L1-SINR based beam report, in a </w:t>
      </w:r>
      <w:r w:rsidRPr="001B14FF">
        <w:rPr>
          <w:b/>
          <w:i/>
          <w:lang w:val="en-GB" w:eastAsia="zh-CN"/>
        </w:rPr>
        <w:t>CSI-reportConfig</w:t>
      </w:r>
      <w:r w:rsidRPr="00EC4A7C">
        <w:rPr>
          <w:b/>
          <w:i/>
          <w:lang w:val="en-GB" w:eastAsia="zh-CN"/>
        </w:rPr>
        <w:t>, if IMR is configured to be based on NZP-IMR only, for resource</w:t>
      </w:r>
      <w:r>
        <w:rPr>
          <w:b/>
          <w:i/>
          <w:lang w:val="en-GB" w:eastAsia="zh-CN"/>
        </w:rPr>
        <w:t xml:space="preserve"> configuration, not support option 2a.</w:t>
      </w:r>
    </w:p>
    <w:p w14:paraId="2E8A7360" w14:textId="1F849FF2" w:rsidR="005B6756" w:rsidRDefault="00931321" w:rsidP="005B6756">
      <w:pPr>
        <w:rPr>
          <w:lang w:val="en-GB" w:eastAsia="zh-CN"/>
        </w:rPr>
      </w:pPr>
      <w:r w:rsidRPr="00931321">
        <w:rPr>
          <w:lang w:val="en-GB" w:eastAsia="zh-CN"/>
        </w:rPr>
        <w:t>I</w:t>
      </w:r>
      <w:r>
        <w:rPr>
          <w:rFonts w:hint="eastAsia"/>
          <w:lang w:val="en-GB" w:eastAsia="zh-CN"/>
        </w:rPr>
        <w:t xml:space="preserve">n Rel-15, </w:t>
      </w:r>
      <w:r w:rsidR="00CB519E">
        <w:rPr>
          <w:rFonts w:hint="eastAsia"/>
          <w:lang w:val="en-GB" w:eastAsia="zh-CN"/>
        </w:rPr>
        <w:t xml:space="preserve">if a UE is configured with </w:t>
      </w:r>
      <w:r w:rsidR="00CB519E">
        <w:rPr>
          <w:lang w:val="en-GB" w:eastAsia="zh-CN"/>
        </w:rPr>
        <w:t xml:space="preserve">NZP CSI-RS resources for L1-RSRP, higher layer parameter </w:t>
      </w:r>
      <w:r w:rsidR="00CB519E" w:rsidRPr="00CB519E">
        <w:rPr>
          <w:i/>
          <w:lang w:val="en-GB" w:eastAsia="zh-CN"/>
        </w:rPr>
        <w:t>repetition</w:t>
      </w:r>
      <w:r w:rsidR="00CB519E">
        <w:rPr>
          <w:lang w:val="en-GB" w:eastAsia="zh-CN"/>
        </w:rPr>
        <w:t xml:space="preserve"> could be configured in </w:t>
      </w:r>
      <w:r w:rsidR="00CB519E" w:rsidRPr="00CB519E">
        <w:rPr>
          <w:lang w:val="en-GB" w:eastAsia="zh-CN"/>
        </w:rPr>
        <w:t xml:space="preserve">a </w:t>
      </w:r>
      <w:r w:rsidR="00CB519E" w:rsidRPr="00CB519E">
        <w:rPr>
          <w:i/>
          <w:lang w:val="en-GB" w:eastAsia="zh-CN"/>
        </w:rPr>
        <w:t>NZP-CSI-RS-ResourceSet</w:t>
      </w:r>
      <w:r w:rsidR="004636C9">
        <w:rPr>
          <w:i/>
          <w:lang w:val="en-GB" w:eastAsia="zh-CN"/>
        </w:rPr>
        <w:t xml:space="preserve"> </w:t>
      </w:r>
      <w:r w:rsidR="004636C9" w:rsidRPr="004636C9">
        <w:rPr>
          <w:lang w:val="en-GB" w:eastAsia="zh-CN"/>
        </w:rPr>
        <w:t>to reduce overhead</w:t>
      </w:r>
      <w:r w:rsidR="00CB519E">
        <w:rPr>
          <w:lang w:val="en-GB" w:eastAsia="zh-CN"/>
        </w:rPr>
        <w:t xml:space="preserve">. If </w:t>
      </w:r>
      <w:r w:rsidR="00CB519E" w:rsidRPr="00CB519E">
        <w:rPr>
          <w:i/>
          <w:lang w:val="en-GB" w:eastAsia="zh-CN"/>
        </w:rPr>
        <w:t>repetition</w:t>
      </w:r>
      <w:r w:rsidR="00CB519E">
        <w:rPr>
          <w:lang w:val="en-GB" w:eastAsia="zh-CN"/>
        </w:rPr>
        <w:t xml:space="preserve"> set to ‘on’, the UE </w:t>
      </w:r>
      <w:r w:rsidR="00CB519E" w:rsidRPr="00CB519E">
        <w:rPr>
          <w:lang w:val="en-GB" w:eastAsia="zh-CN"/>
        </w:rPr>
        <w:t>may assume that the CSI-RS resources</w:t>
      </w:r>
      <w:r w:rsidR="00CB519E">
        <w:rPr>
          <w:lang w:val="en-GB" w:eastAsia="zh-CN"/>
        </w:rPr>
        <w:t xml:space="preserve"> </w:t>
      </w:r>
      <w:r w:rsidR="00CB519E" w:rsidRPr="00CB519E">
        <w:rPr>
          <w:lang w:val="en-GB" w:eastAsia="zh-CN"/>
        </w:rPr>
        <w:t>within the NZP-CSI-RS-ResourceSet are transmitted with the same downlink spa</w:t>
      </w:r>
      <w:r w:rsidR="004636C9">
        <w:rPr>
          <w:lang w:val="en-GB" w:eastAsia="zh-CN"/>
        </w:rPr>
        <w:t>tial domain transmission filter</w:t>
      </w:r>
      <w:r w:rsidR="00CB519E" w:rsidRPr="00CB519E">
        <w:rPr>
          <w:lang w:val="en-GB" w:eastAsia="zh-CN"/>
        </w:rPr>
        <w:t xml:space="preserve">. If </w:t>
      </w:r>
      <w:r w:rsidR="00CB519E" w:rsidRPr="00CB519E">
        <w:rPr>
          <w:i/>
          <w:lang w:val="en-GB" w:eastAsia="zh-CN"/>
        </w:rPr>
        <w:t>repetition</w:t>
      </w:r>
      <w:r w:rsidR="00CB519E" w:rsidRPr="00CB519E">
        <w:rPr>
          <w:lang w:val="en-GB" w:eastAsia="zh-CN"/>
        </w:rPr>
        <w:t xml:space="preserve"> is set to 'off', the UE shall not assume that the CSI-RS resources within the NZP-CSI-RS-ResourceSet are transmitted with the same downlink spatial domain transmission filter.</w:t>
      </w:r>
      <w:r w:rsidR="00CB519E">
        <w:rPr>
          <w:lang w:val="en-GB" w:eastAsia="zh-CN"/>
        </w:rPr>
        <w:t xml:space="preserve"> In previous meeting, it has been agreed to support NZP CSI-RS for L1-SINR.</w:t>
      </w:r>
      <w:r w:rsidR="004636C9">
        <w:rPr>
          <w:lang w:val="en-GB" w:eastAsia="zh-CN"/>
        </w:rPr>
        <w:t xml:space="preserve"> </w:t>
      </w:r>
      <w:r w:rsidR="005B6756">
        <w:rPr>
          <w:lang w:val="en-GB" w:eastAsia="zh-CN"/>
        </w:rPr>
        <w:t>Naturally</w:t>
      </w:r>
      <w:r w:rsidR="00CB519E">
        <w:rPr>
          <w:lang w:val="en-GB" w:eastAsia="zh-CN"/>
        </w:rPr>
        <w:t>, it should support repetition configuration for L1-SINR</w:t>
      </w:r>
      <w:r w:rsidR="00627815">
        <w:rPr>
          <w:lang w:val="en-GB" w:eastAsia="zh-CN"/>
        </w:rPr>
        <w:t xml:space="preserve"> to reduce overhead</w:t>
      </w:r>
      <w:r w:rsidR="005B6756">
        <w:rPr>
          <w:lang w:val="en-GB" w:eastAsia="zh-CN"/>
        </w:rPr>
        <w:t xml:space="preserve">. </w:t>
      </w:r>
    </w:p>
    <w:p w14:paraId="1D1C2E32" w14:textId="1078F8ED" w:rsidR="005D41D3" w:rsidRPr="005B6756" w:rsidRDefault="005D41D3" w:rsidP="005B6756">
      <w:pPr>
        <w:rPr>
          <w:lang w:val="en-GB" w:eastAsia="zh-CN"/>
        </w:rPr>
      </w:pPr>
      <w:r>
        <w:rPr>
          <w:lang w:val="en-GB" w:eastAsia="zh-CN"/>
        </w:rPr>
        <w:lastRenderedPageBreak/>
        <w:t xml:space="preserve">However, if the repetition configurations for CMR and IMR are different for L1-SINR, the specific UE assumption should be </w:t>
      </w:r>
      <w:r w:rsidR="002A047E">
        <w:rPr>
          <w:lang w:val="en-GB" w:eastAsia="zh-CN"/>
        </w:rPr>
        <w:t>further made clear</w:t>
      </w:r>
      <w:r>
        <w:rPr>
          <w:lang w:val="en-GB" w:eastAsia="zh-CN"/>
        </w:rPr>
        <w:t>.</w:t>
      </w:r>
      <w:r w:rsidR="002A047E">
        <w:rPr>
          <w:lang w:val="en-GB" w:eastAsia="zh-CN"/>
        </w:rPr>
        <w:t xml:space="preserve"> L</w:t>
      </w:r>
      <w:r>
        <w:rPr>
          <w:lang w:val="en-GB" w:eastAsia="zh-CN"/>
        </w:rPr>
        <w:t xml:space="preserve">ast meeting, it has been agreed that </w:t>
      </w:r>
      <w:r w:rsidRPr="007E3054">
        <w:rPr>
          <w:color w:val="000000"/>
          <w:szCs w:val="20"/>
        </w:rPr>
        <w:t xml:space="preserve">UE may assume that the NZP CSI-RS resource for channel measurement and NZP CSI-RS resource(s) for interference </w:t>
      </w:r>
      <w:r>
        <w:rPr>
          <w:color w:val="000000"/>
          <w:szCs w:val="20"/>
        </w:rPr>
        <w:t>m</w:t>
      </w:r>
      <w:r w:rsidRPr="007E3054">
        <w:rPr>
          <w:color w:val="000000"/>
          <w:szCs w:val="20"/>
        </w:rPr>
        <w:t>easurement configured for one CSI reporting are QCLed with respect to 'QCL-TypeD’</w:t>
      </w:r>
      <w:r w:rsidR="002A047E">
        <w:rPr>
          <w:color w:val="000000"/>
          <w:szCs w:val="20"/>
        </w:rPr>
        <w:t>. Thus, when</w:t>
      </w:r>
      <w:r w:rsidR="004636C9">
        <w:rPr>
          <w:color w:val="000000"/>
          <w:szCs w:val="20"/>
        </w:rPr>
        <w:t xml:space="preserve"> </w:t>
      </w:r>
      <w:r w:rsidR="004636C9" w:rsidRPr="004636C9">
        <w:rPr>
          <w:lang w:val="en-GB" w:eastAsia="zh-CN"/>
        </w:rPr>
        <w:t xml:space="preserve">repetition configurations for CMR and IMR are different, </w:t>
      </w:r>
      <w:r w:rsidR="00E262F5" w:rsidRPr="004636C9">
        <w:rPr>
          <w:rFonts w:hint="eastAsia"/>
          <w:lang w:val="en-GB" w:eastAsia="zh-CN"/>
        </w:rPr>
        <w:t>we pre</w:t>
      </w:r>
      <w:r w:rsidR="00E262F5">
        <w:rPr>
          <w:rFonts w:hint="eastAsia"/>
          <w:color w:val="000000"/>
          <w:szCs w:val="20"/>
          <w:lang w:eastAsia="zh-CN"/>
        </w:rPr>
        <w:t xml:space="preserve">fer to omit </w:t>
      </w:r>
      <w:r w:rsidR="00E262F5">
        <w:rPr>
          <w:color w:val="000000"/>
          <w:szCs w:val="20"/>
          <w:lang w:eastAsia="zh-CN"/>
        </w:rPr>
        <w:t>repetition</w:t>
      </w:r>
      <w:r w:rsidR="00E262F5">
        <w:rPr>
          <w:rFonts w:hint="eastAsia"/>
          <w:color w:val="000000"/>
          <w:szCs w:val="20"/>
          <w:lang w:eastAsia="zh-CN"/>
        </w:rPr>
        <w:t xml:space="preserve"> </w:t>
      </w:r>
      <w:r w:rsidR="00E262F5">
        <w:rPr>
          <w:color w:val="000000"/>
          <w:szCs w:val="20"/>
          <w:lang w:eastAsia="zh-CN"/>
        </w:rPr>
        <w:t>configuration of IMR and follow the repetition configuration of CMR</w:t>
      </w:r>
      <w:r w:rsidR="00B750CF">
        <w:rPr>
          <w:color w:val="000000"/>
          <w:szCs w:val="20"/>
          <w:lang w:eastAsia="zh-CN"/>
        </w:rPr>
        <w:t xml:space="preserve">, to ensure CMR and corresponding IMR </w:t>
      </w:r>
      <w:r w:rsidR="00B750CF" w:rsidRPr="007E3054">
        <w:rPr>
          <w:color w:val="000000"/>
          <w:szCs w:val="20"/>
        </w:rPr>
        <w:t>QCLed with respect to 'QCL-TypeD’</w:t>
      </w:r>
      <w:r w:rsidR="00E262F5">
        <w:rPr>
          <w:color w:val="000000"/>
          <w:szCs w:val="20"/>
          <w:lang w:eastAsia="zh-CN"/>
        </w:rPr>
        <w:t>.</w:t>
      </w:r>
    </w:p>
    <w:p w14:paraId="5BCF5656" w14:textId="5F94D052" w:rsidR="00CB519E" w:rsidRPr="00E262F5" w:rsidRDefault="002A047E" w:rsidP="00E262F5">
      <w:pPr>
        <w:jc w:val="left"/>
        <w:rPr>
          <w:b/>
          <w:i/>
          <w:lang w:val="en-GB" w:eastAsia="zh-CN"/>
        </w:rPr>
      </w:pPr>
      <w:r w:rsidRPr="008C7F4A">
        <w:rPr>
          <w:b/>
          <w:i/>
          <w:lang w:val="en-GB" w:eastAsia="zh-CN"/>
        </w:rPr>
        <w:t>Proposal</w:t>
      </w:r>
      <w:r w:rsidRPr="008C7F4A">
        <w:rPr>
          <w:rFonts w:hint="eastAsia"/>
          <w:b/>
          <w:i/>
          <w:lang w:val="en-GB" w:eastAsia="zh-CN"/>
        </w:rPr>
        <w:t xml:space="preserve"> </w:t>
      </w:r>
      <w:r w:rsidR="005B6756">
        <w:rPr>
          <w:b/>
          <w:i/>
          <w:lang w:val="en-GB" w:eastAsia="zh-CN"/>
        </w:rPr>
        <w:t>5</w:t>
      </w:r>
      <w:r w:rsidRPr="008C7F4A">
        <w:rPr>
          <w:rFonts w:hint="eastAsia"/>
          <w:b/>
          <w:i/>
          <w:lang w:val="en-GB" w:eastAsia="zh-CN"/>
        </w:rPr>
        <w:t>:</w:t>
      </w:r>
      <w:r w:rsidRPr="008C7F4A">
        <w:rPr>
          <w:b/>
          <w:i/>
          <w:lang w:val="en-GB" w:eastAsia="zh-CN"/>
        </w:rPr>
        <w:t xml:space="preserve"> For L1-SINR,</w:t>
      </w:r>
      <w:r>
        <w:rPr>
          <w:b/>
          <w:i/>
          <w:lang w:val="en-GB" w:eastAsia="zh-CN"/>
        </w:rPr>
        <w:t xml:space="preserve"> when repetition configurations for CMR and IMR are different, </w:t>
      </w:r>
      <w:r w:rsidR="00E262F5">
        <w:rPr>
          <w:b/>
          <w:i/>
          <w:lang w:val="en-GB" w:eastAsia="zh-CN"/>
        </w:rPr>
        <w:t xml:space="preserve">support </w:t>
      </w:r>
      <w:r w:rsidR="00851940">
        <w:rPr>
          <w:b/>
          <w:i/>
          <w:lang w:val="en-GB" w:eastAsia="zh-CN"/>
        </w:rPr>
        <w:t xml:space="preserve">IMR </w:t>
      </w:r>
      <w:r w:rsidR="00E262F5">
        <w:rPr>
          <w:b/>
          <w:i/>
          <w:lang w:val="en-GB" w:eastAsia="zh-CN"/>
        </w:rPr>
        <w:t>to follow the repetition configuration of CMR.</w:t>
      </w:r>
    </w:p>
    <w:p w14:paraId="09DE4FC0" w14:textId="77777777" w:rsidR="00B750CF" w:rsidRDefault="00B750CF" w:rsidP="00B750CF">
      <w:pPr>
        <w:pStyle w:val="2"/>
        <w:rPr>
          <w:lang w:eastAsia="zh-CN"/>
        </w:rPr>
      </w:pPr>
      <w:r>
        <w:rPr>
          <w:lang w:eastAsia="zh-CN"/>
        </w:rPr>
        <w:t>Beam failure recovery for SCell</w:t>
      </w:r>
    </w:p>
    <w:p w14:paraId="30A628B5" w14:textId="77777777" w:rsidR="00B750CF" w:rsidRPr="005E4CEB" w:rsidRDefault="00B750CF" w:rsidP="00B750CF">
      <w:pPr>
        <w:pStyle w:val="LGTdoc"/>
        <w:spacing w:afterLines="0" w:line="240" w:lineRule="auto"/>
        <w:rPr>
          <w:rFonts w:eastAsiaTheme="minorEastAsia"/>
          <w:lang w:eastAsia="zh-CN"/>
        </w:rPr>
      </w:pPr>
      <w:r>
        <w:rPr>
          <w:rFonts w:eastAsiaTheme="minorEastAsia" w:hint="eastAsia"/>
          <w:lang w:eastAsia="zh-CN"/>
        </w:rPr>
        <w:t>In</w:t>
      </w:r>
      <w:r>
        <w:rPr>
          <w:rFonts w:eastAsiaTheme="minorEastAsia"/>
          <w:lang w:eastAsia="zh-CN"/>
        </w:rPr>
        <w:t xml:space="preserve"> RAN1-#98bis, there left a working assumption shown below:</w:t>
      </w:r>
    </w:p>
    <w:tbl>
      <w:tblPr>
        <w:tblStyle w:val="ac"/>
        <w:tblW w:w="0" w:type="auto"/>
        <w:tblLook w:val="04A0" w:firstRow="1" w:lastRow="0" w:firstColumn="1" w:lastColumn="0" w:noHBand="0" w:noVBand="1"/>
      </w:tblPr>
      <w:tblGrid>
        <w:gridCol w:w="9307"/>
      </w:tblGrid>
      <w:tr w:rsidR="00B750CF" w14:paraId="7A64036A" w14:textId="77777777" w:rsidTr="00D81EEB">
        <w:tc>
          <w:tcPr>
            <w:tcW w:w="9307" w:type="dxa"/>
          </w:tcPr>
          <w:p w14:paraId="717464D1" w14:textId="77777777" w:rsidR="00B750CF" w:rsidRPr="00AB6939" w:rsidRDefault="00B750CF" w:rsidP="00D81EEB">
            <w:pPr>
              <w:rPr>
                <w:b/>
                <w:bCs/>
                <w:lang w:eastAsia="x-none"/>
              </w:rPr>
            </w:pPr>
            <w:r w:rsidRPr="00AB6939">
              <w:rPr>
                <w:b/>
                <w:bCs/>
                <w:highlight w:val="darkYellow"/>
                <w:lang w:eastAsia="x-none"/>
              </w:rPr>
              <w:t>Working Assumption</w:t>
            </w:r>
          </w:p>
          <w:p w14:paraId="194CA78E" w14:textId="77777777" w:rsidR="00B750CF" w:rsidRPr="00D81EEB" w:rsidRDefault="00B750CF" w:rsidP="00D81EEB">
            <w:pPr>
              <w:pStyle w:val="0Maintext"/>
              <w:spacing w:after="0" w:afterAutospacing="0" w:line="240" w:lineRule="auto"/>
              <w:ind w:firstLine="0"/>
              <w:rPr>
                <w:rFonts w:eastAsiaTheme="minorEastAsia" w:cs="Times New Roman"/>
                <w:color w:val="000000"/>
                <w:sz w:val="22"/>
                <w:lang w:val="en-US"/>
              </w:rPr>
            </w:pPr>
            <w:r w:rsidRPr="00D81EEB">
              <w:rPr>
                <w:rFonts w:eastAsiaTheme="minorEastAsia" w:cs="Times New Roman"/>
                <w:color w:val="000000"/>
                <w:sz w:val="22"/>
                <w:lang w:val="en-US"/>
              </w:rPr>
              <w:t>In addition to previous agreement that PUCCH-BFR is configured in PCell/PSCell, it is also agreed that PUCCH-BFR can be configured in PUCCH-SCell if PUCCH group is configured</w:t>
            </w:r>
          </w:p>
          <w:p w14:paraId="2CC4AF5B" w14:textId="77777777" w:rsidR="00B750CF" w:rsidRPr="00D81EEB" w:rsidRDefault="00B750CF" w:rsidP="00D81EEB">
            <w:pPr>
              <w:pStyle w:val="0Maintext"/>
              <w:numPr>
                <w:ilvl w:val="0"/>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For non-DC case, down-select one of the following alternatives in RAN1#99</w:t>
            </w:r>
          </w:p>
          <w:p w14:paraId="1087F573" w14:textId="77777777" w:rsidR="00B750CF" w:rsidRPr="00D81EEB" w:rsidRDefault="00B750CF" w:rsidP="00D81EEB">
            <w:pPr>
              <w:pStyle w:val="0Maintext"/>
              <w:numPr>
                <w:ilvl w:val="1"/>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Alt1a: For a UE, up to 1 PUCCH-BFR resource for a BWP can be configured per PUCCH group</w:t>
            </w:r>
          </w:p>
          <w:p w14:paraId="4AE009E1" w14:textId="77777777" w:rsidR="00B750CF" w:rsidRPr="00D81EEB" w:rsidRDefault="00B750CF" w:rsidP="00D81EEB">
            <w:pPr>
              <w:pStyle w:val="0Maintext"/>
              <w:numPr>
                <w:ilvl w:val="2"/>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If more than 1 PUCCH-BFR resources are configured for a UE, UE can pick one of them to transmit BFRQ</w:t>
            </w:r>
          </w:p>
          <w:p w14:paraId="0FE7D30F" w14:textId="77777777" w:rsidR="00B750CF" w:rsidRPr="00D81EEB" w:rsidRDefault="00B750CF" w:rsidP="00D81EEB">
            <w:pPr>
              <w:pStyle w:val="0Maintext"/>
              <w:numPr>
                <w:ilvl w:val="1"/>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Alt1b: For a UE, up to 1 PUCCH-BFR resource for a BWP can be configured per PUCCH group</w:t>
            </w:r>
          </w:p>
          <w:p w14:paraId="4B98A384" w14:textId="77777777" w:rsidR="00B750CF" w:rsidRPr="00D81EEB" w:rsidRDefault="00B750CF" w:rsidP="00D81EEB">
            <w:pPr>
              <w:pStyle w:val="0Maintext"/>
              <w:numPr>
                <w:ilvl w:val="2"/>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PUCCH-BFR resource is shared among the CCs belonging to the respective PUCCH group</w:t>
            </w:r>
          </w:p>
          <w:p w14:paraId="39C5DA37" w14:textId="77777777" w:rsidR="00B750CF" w:rsidRPr="00D81EEB" w:rsidRDefault="00B750CF" w:rsidP="00D81EEB">
            <w:pPr>
              <w:pStyle w:val="0Maintext"/>
              <w:numPr>
                <w:ilvl w:val="1"/>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Alt2: For a UE, up to 1 PUCCH-BFR resource for a BWP can be configured per UE</w:t>
            </w:r>
          </w:p>
          <w:p w14:paraId="765152F5" w14:textId="77777777" w:rsidR="00B750CF" w:rsidRPr="00D81EEB" w:rsidRDefault="00B750CF" w:rsidP="00D81EEB">
            <w:pPr>
              <w:pStyle w:val="0Maintext"/>
              <w:numPr>
                <w:ilvl w:val="1"/>
                <w:numId w:val="14"/>
              </w:numPr>
              <w:spacing w:after="0" w:afterAutospacing="0" w:line="240" w:lineRule="auto"/>
              <w:rPr>
                <w:rFonts w:eastAsiaTheme="minorEastAsia" w:cs="Times New Roman"/>
                <w:color w:val="000000"/>
                <w:sz w:val="22"/>
                <w:lang w:val="en-US"/>
              </w:rPr>
            </w:pPr>
            <w:r w:rsidRPr="00D81EEB">
              <w:rPr>
                <w:rFonts w:eastAsiaTheme="minorEastAsia" w:cs="Times New Roman"/>
                <w:color w:val="000000"/>
                <w:sz w:val="22"/>
                <w:lang w:val="en-US"/>
              </w:rPr>
              <w:t>The down-selection is based on the assumption of SR configuration behavior supported in current spec</w:t>
            </w:r>
          </w:p>
          <w:p w14:paraId="28E87F2F" w14:textId="77777777" w:rsidR="00B750CF" w:rsidRPr="00C7388F" w:rsidRDefault="00B750CF" w:rsidP="00D81EEB">
            <w:pPr>
              <w:pStyle w:val="0Maintext"/>
              <w:spacing w:after="0" w:afterAutospacing="0" w:line="240" w:lineRule="auto"/>
              <w:ind w:firstLine="0"/>
              <w:rPr>
                <w:lang w:val="en-US"/>
              </w:rPr>
            </w:pPr>
            <w:r w:rsidRPr="00D81EEB">
              <w:rPr>
                <w:rFonts w:eastAsiaTheme="minorEastAsia" w:cs="Times New Roman"/>
                <w:color w:val="000000"/>
                <w:sz w:val="22"/>
                <w:lang w:val="en-US"/>
              </w:rPr>
              <w:t>The above PUCCH group refers to the existing PUCCH group description in TS38.213.</w:t>
            </w:r>
          </w:p>
        </w:tc>
      </w:tr>
    </w:tbl>
    <w:p w14:paraId="69E3F570" w14:textId="4DA11026" w:rsidR="00B750CF" w:rsidRPr="00D81EEB" w:rsidRDefault="00B750CF" w:rsidP="009F3E7F">
      <w:pPr>
        <w:pStyle w:val="LGTdoc"/>
        <w:spacing w:afterLines="0" w:line="240" w:lineRule="auto"/>
        <w:rPr>
          <w:rFonts w:eastAsiaTheme="minorEastAsia"/>
          <w:kern w:val="0"/>
          <w:szCs w:val="22"/>
          <w:lang w:eastAsia="zh-CN"/>
        </w:rPr>
      </w:pPr>
      <w:r w:rsidRPr="00D81EEB">
        <w:rPr>
          <w:rFonts w:eastAsiaTheme="minorEastAsia"/>
          <w:kern w:val="0"/>
          <w:szCs w:val="22"/>
          <w:lang w:eastAsia="zh-CN"/>
        </w:rPr>
        <w:t>Among the three alternatives, we incline to support Alt</w:t>
      </w:r>
      <w:r w:rsidR="009F3E7F">
        <w:rPr>
          <w:rFonts w:eastAsiaTheme="minorEastAsia"/>
          <w:kern w:val="0"/>
          <w:szCs w:val="22"/>
          <w:lang w:eastAsia="zh-CN"/>
        </w:rPr>
        <w:t>1b</w:t>
      </w:r>
      <w:r w:rsidRPr="00D81EEB">
        <w:rPr>
          <w:rFonts w:eastAsiaTheme="minorEastAsia"/>
          <w:kern w:val="0"/>
          <w:szCs w:val="22"/>
          <w:lang w:eastAsia="zh-CN"/>
        </w:rPr>
        <w:t xml:space="preserve">. </w:t>
      </w:r>
      <w:r w:rsidR="009F3E7F">
        <w:rPr>
          <w:rFonts w:eastAsiaTheme="minorEastAsia"/>
          <w:kern w:val="0"/>
          <w:szCs w:val="22"/>
          <w:lang w:eastAsia="zh-CN"/>
        </w:rPr>
        <w:t xml:space="preserve">For Alt.2, the configuration is executed on a per-UE level </w:t>
      </w:r>
      <w:r w:rsidR="00A13EE4">
        <w:rPr>
          <w:rFonts w:eastAsiaTheme="minorEastAsia"/>
          <w:kern w:val="0"/>
          <w:szCs w:val="22"/>
          <w:lang w:eastAsia="zh-CN"/>
        </w:rPr>
        <w:t>which will inevitably cause</w:t>
      </w:r>
      <w:r w:rsidR="009F3E7F">
        <w:rPr>
          <w:rFonts w:eastAsiaTheme="minorEastAsia"/>
          <w:kern w:val="0"/>
          <w:szCs w:val="22"/>
          <w:lang w:eastAsia="zh-CN"/>
        </w:rPr>
        <w:t xml:space="preserve"> excessiv</w:t>
      </w:r>
      <w:r w:rsidR="00CF518C">
        <w:rPr>
          <w:rFonts w:eastAsiaTheme="minorEastAsia"/>
          <w:kern w:val="0"/>
          <w:szCs w:val="22"/>
          <w:lang w:eastAsia="zh-CN"/>
        </w:rPr>
        <w:t>e burden on PUCCH resources. Both</w:t>
      </w:r>
      <w:r w:rsidR="009F3E7F">
        <w:rPr>
          <w:rFonts w:eastAsiaTheme="minorEastAsia"/>
          <w:kern w:val="0"/>
          <w:szCs w:val="22"/>
          <w:lang w:eastAsia="zh-CN"/>
        </w:rPr>
        <w:t xml:space="preserve"> Alt.1a and Alt. 1b </w:t>
      </w:r>
      <w:r w:rsidR="00CF518C">
        <w:rPr>
          <w:rFonts w:eastAsiaTheme="minorEastAsia"/>
          <w:kern w:val="0"/>
          <w:szCs w:val="22"/>
          <w:lang w:eastAsia="zh-CN"/>
        </w:rPr>
        <w:t xml:space="preserve">rely on assumption of </w:t>
      </w:r>
      <w:r w:rsidR="009F3E7F">
        <w:rPr>
          <w:rFonts w:eastAsiaTheme="minorEastAsia"/>
          <w:kern w:val="0"/>
          <w:szCs w:val="22"/>
          <w:lang w:eastAsia="zh-CN"/>
        </w:rPr>
        <w:t>identical spatial features for serving cells within one PUCCH group, which seems to be reasonable for intra-band case. Comparing the two alternatives, the latter one is more flexible and requires less PUCCH resources</w:t>
      </w:r>
      <w:r w:rsidR="00A13EE4">
        <w:rPr>
          <w:rFonts w:eastAsiaTheme="minorEastAsia"/>
          <w:kern w:val="0"/>
          <w:szCs w:val="22"/>
          <w:lang w:eastAsia="zh-CN"/>
        </w:rPr>
        <w:t xml:space="preserve"> by allowing resource sharing</w:t>
      </w:r>
      <w:r w:rsidR="009F3E7F">
        <w:rPr>
          <w:rFonts w:eastAsiaTheme="minorEastAsia"/>
          <w:kern w:val="0"/>
          <w:szCs w:val="22"/>
          <w:lang w:eastAsia="zh-CN"/>
        </w:rPr>
        <w:t>. Therefore, our preference is Alt1b.</w:t>
      </w:r>
      <w:r w:rsidRPr="00D81EEB">
        <w:rPr>
          <w:rFonts w:eastAsiaTheme="minorEastAsia"/>
          <w:kern w:val="0"/>
          <w:szCs w:val="22"/>
          <w:lang w:eastAsia="zh-CN"/>
        </w:rPr>
        <w:t xml:space="preserve"> </w:t>
      </w:r>
    </w:p>
    <w:p w14:paraId="694BB44F" w14:textId="413CA8DD" w:rsidR="00B750CF" w:rsidRDefault="00B750CF" w:rsidP="00B750CF">
      <w:pPr>
        <w:pStyle w:val="LGTdoc"/>
        <w:spacing w:afterLines="0" w:line="240" w:lineRule="auto"/>
        <w:rPr>
          <w:rFonts w:eastAsiaTheme="minorEastAsia"/>
          <w:b/>
          <w:i/>
          <w:kern w:val="0"/>
          <w:szCs w:val="22"/>
          <w:lang w:eastAsia="zh-CN"/>
        </w:rPr>
      </w:pPr>
      <w:r w:rsidRPr="00C7388F">
        <w:rPr>
          <w:rFonts w:eastAsiaTheme="minorEastAsia"/>
          <w:b/>
          <w:i/>
          <w:kern w:val="0"/>
          <w:szCs w:val="22"/>
          <w:lang w:eastAsia="zh-CN"/>
        </w:rPr>
        <w:t xml:space="preserve">Proposal </w:t>
      </w:r>
      <w:r w:rsidR="005B6756">
        <w:rPr>
          <w:rFonts w:eastAsiaTheme="minorEastAsia"/>
          <w:b/>
          <w:i/>
          <w:kern w:val="0"/>
          <w:szCs w:val="22"/>
          <w:lang w:eastAsia="zh-CN"/>
        </w:rPr>
        <w:t>6</w:t>
      </w:r>
      <w:r w:rsidRPr="00C7388F">
        <w:rPr>
          <w:rFonts w:eastAsiaTheme="minorEastAsia"/>
          <w:b/>
          <w:i/>
          <w:kern w:val="0"/>
          <w:szCs w:val="22"/>
          <w:lang w:eastAsia="zh-CN"/>
        </w:rPr>
        <w:t xml:space="preserve">: Support </w:t>
      </w:r>
      <w:r w:rsidR="00DF7FF7">
        <w:rPr>
          <w:rFonts w:eastAsiaTheme="minorEastAsia"/>
          <w:b/>
          <w:i/>
          <w:kern w:val="0"/>
          <w:szCs w:val="22"/>
          <w:lang w:eastAsia="zh-CN"/>
        </w:rPr>
        <w:t>Alt1b</w:t>
      </w:r>
      <w:r w:rsidRPr="00C7388F">
        <w:rPr>
          <w:rFonts w:eastAsiaTheme="minorEastAsia"/>
          <w:b/>
          <w:i/>
          <w:kern w:val="0"/>
          <w:szCs w:val="22"/>
          <w:lang w:eastAsia="zh-CN"/>
        </w:rPr>
        <w:t xml:space="preserve">: </w:t>
      </w:r>
      <w:r w:rsidR="00DF7FF7" w:rsidRPr="00DF7FF7">
        <w:rPr>
          <w:rFonts w:eastAsiaTheme="minorEastAsia"/>
          <w:b/>
          <w:i/>
          <w:kern w:val="0"/>
          <w:szCs w:val="22"/>
          <w:lang w:eastAsia="zh-CN"/>
        </w:rPr>
        <w:t>For a UE, up to 1 PUCCH-BFR resource for a BWP can be configured per PUCCH group</w:t>
      </w:r>
      <w:r w:rsidRPr="00C7388F">
        <w:rPr>
          <w:rFonts w:eastAsiaTheme="minorEastAsia"/>
          <w:b/>
          <w:i/>
          <w:kern w:val="0"/>
          <w:szCs w:val="22"/>
          <w:lang w:eastAsia="zh-CN"/>
        </w:rPr>
        <w:t>.</w:t>
      </w:r>
    </w:p>
    <w:p w14:paraId="558AA970" w14:textId="77777777" w:rsidR="00DF7FF7" w:rsidRPr="00DF7FF7" w:rsidRDefault="00DF7FF7" w:rsidP="00DF7FF7">
      <w:pPr>
        <w:pStyle w:val="0Maintext"/>
        <w:numPr>
          <w:ilvl w:val="0"/>
          <w:numId w:val="14"/>
        </w:numPr>
        <w:spacing w:after="0" w:afterAutospacing="0" w:line="240" w:lineRule="auto"/>
        <w:rPr>
          <w:rFonts w:eastAsiaTheme="minorEastAsia" w:cs="Times New Roman"/>
          <w:b/>
          <w:i/>
          <w:sz w:val="22"/>
          <w:szCs w:val="22"/>
          <w:lang w:eastAsia="zh-CN"/>
        </w:rPr>
      </w:pPr>
      <w:r w:rsidRPr="00DF7FF7">
        <w:rPr>
          <w:rFonts w:eastAsiaTheme="minorEastAsia" w:cs="Times New Roman"/>
          <w:b/>
          <w:i/>
          <w:sz w:val="22"/>
          <w:szCs w:val="22"/>
          <w:lang w:eastAsia="zh-CN"/>
        </w:rPr>
        <w:t>PUCCH-BFR resource is shared among the CCs belonging to the respective PUCCH group</w:t>
      </w:r>
    </w:p>
    <w:p w14:paraId="64D4DF62" w14:textId="77777777" w:rsidR="00DF7FF7" w:rsidRPr="00DF7FF7" w:rsidRDefault="00DF7FF7" w:rsidP="00B750CF">
      <w:pPr>
        <w:pStyle w:val="LGTdoc"/>
        <w:spacing w:afterLines="0" w:line="240" w:lineRule="auto"/>
        <w:rPr>
          <w:b/>
          <w:i/>
          <w:lang w:val="en-US" w:eastAsia="zh-CN"/>
        </w:rPr>
      </w:pPr>
    </w:p>
    <w:p w14:paraId="185126C0" w14:textId="77777777" w:rsidR="00B750CF" w:rsidRPr="009A4D22" w:rsidRDefault="00B750CF" w:rsidP="00B750CF">
      <w:pPr>
        <w:pStyle w:val="3"/>
      </w:pPr>
      <w:r w:rsidRPr="009A4D22">
        <w:rPr>
          <w:lang w:eastAsia="zh-CN"/>
        </w:rPr>
        <w:t xml:space="preserve">Impact </w:t>
      </w:r>
      <w:r w:rsidRPr="009A4D22">
        <w:t>o</w:t>
      </w:r>
      <w:r w:rsidRPr="009A4D22">
        <w:rPr>
          <w:lang w:eastAsia="zh-CN"/>
        </w:rPr>
        <w:t>f Multi-TRP/Panel transmission on BFR</w:t>
      </w:r>
    </w:p>
    <w:p w14:paraId="7C484460" w14:textId="77777777" w:rsidR="00B750CF" w:rsidRPr="009A4D22" w:rsidRDefault="00B750CF" w:rsidP="00B750CF">
      <w:pPr>
        <w:rPr>
          <w:lang w:val="en-GB" w:eastAsia="zh-CN"/>
        </w:rPr>
      </w:pPr>
      <w:r>
        <w:rPr>
          <w:rFonts w:hint="eastAsia"/>
          <w:lang w:val="en-GB" w:eastAsia="zh-CN"/>
        </w:rPr>
        <w:t xml:space="preserve">Regarding to BFR issue for multi-TRP case, </w:t>
      </w:r>
      <w:r>
        <w:rPr>
          <w:lang w:val="en-GB" w:eastAsia="zh-CN"/>
        </w:rPr>
        <w:t>i</w:t>
      </w:r>
      <w:r w:rsidRPr="009A4D22">
        <w:rPr>
          <w:lang w:val="en-GB" w:eastAsia="zh-CN"/>
        </w:rPr>
        <w:t>f we directly reuse the Rel-15 BFR procedure even only for the PCell under Multi-TRP/Panel mode, we might encounter many issues. Specifically, in Rel-15 the maximum number of RSs for beam failure detection is 2 and only the case when all RSs within BFD RS-set fall below a configured threshold can trigger a BFI counting. However, if one RS continuously fails and the other one continuously succeeds which can be viewed as a common scenario under Multi-TRP/Panel mode, no BFR or BFI counting will be triggered. Therefore, the Rel-15</w:t>
      </w:r>
      <w:r>
        <w:rPr>
          <w:lang w:val="en-GB" w:eastAsia="zh-CN"/>
        </w:rPr>
        <w:t>/Rel-16</w:t>
      </w:r>
      <w:r w:rsidRPr="009A4D22">
        <w:rPr>
          <w:lang w:val="en-GB" w:eastAsia="zh-CN"/>
        </w:rPr>
        <w:t xml:space="preserve"> BFR procedure is problematic in Multi-TRP/Panel and some further studies are recommended</w:t>
      </w:r>
      <w:r>
        <w:rPr>
          <w:lang w:val="en-GB" w:eastAsia="zh-CN"/>
        </w:rPr>
        <w:t xml:space="preserve"> in Rel-17</w:t>
      </w:r>
      <w:r w:rsidRPr="009A4D22">
        <w:rPr>
          <w:lang w:val="en-GB" w:eastAsia="zh-CN"/>
        </w:rPr>
        <w:t>.</w:t>
      </w:r>
    </w:p>
    <w:p w14:paraId="7B7412A7" w14:textId="77777777" w:rsidR="00B750CF" w:rsidRPr="009A4D22" w:rsidRDefault="00B750CF" w:rsidP="00B750CF">
      <w:pPr>
        <w:rPr>
          <w:b/>
          <w:i/>
          <w:lang w:val="en-GB" w:eastAsia="zh-CN"/>
        </w:rPr>
      </w:pPr>
      <w:bookmarkStart w:id="3" w:name="OLE_LINK5"/>
      <w:bookmarkStart w:id="4" w:name="OLE_LINK6"/>
      <w:r w:rsidRPr="009A4D22">
        <w:rPr>
          <w:b/>
          <w:i/>
          <w:lang w:val="en-GB" w:eastAsia="zh-CN"/>
        </w:rPr>
        <w:t xml:space="preserve">Observation </w:t>
      </w:r>
      <w:r>
        <w:rPr>
          <w:b/>
          <w:i/>
          <w:lang w:val="en-GB" w:eastAsia="zh-CN"/>
        </w:rPr>
        <w:t>2</w:t>
      </w:r>
      <w:r w:rsidRPr="009A4D22">
        <w:rPr>
          <w:b/>
          <w:i/>
          <w:lang w:val="en-GB" w:eastAsia="zh-CN"/>
        </w:rPr>
        <w:t>:</w:t>
      </w:r>
      <w:bookmarkEnd w:id="3"/>
      <w:bookmarkEnd w:id="4"/>
      <w:r w:rsidRPr="009A4D22">
        <w:rPr>
          <w:b/>
          <w:i/>
          <w:lang w:val="en-GB" w:eastAsia="zh-CN"/>
        </w:rPr>
        <w:t xml:space="preserve"> The Rel-15 BFR procedure is not appropriate for the Multi-TRP/Panel mode.</w:t>
      </w:r>
    </w:p>
    <w:p w14:paraId="2EFC9392" w14:textId="244E338B" w:rsidR="00B750CF" w:rsidRPr="009A4D22" w:rsidRDefault="00B750CF" w:rsidP="00B750CF">
      <w:pPr>
        <w:rPr>
          <w:b/>
          <w:i/>
          <w:lang w:val="en-GB" w:eastAsia="zh-CN"/>
        </w:rPr>
      </w:pPr>
      <w:bookmarkStart w:id="5" w:name="OLE_LINK43"/>
      <w:bookmarkStart w:id="6" w:name="OLE_LINK44"/>
      <w:r w:rsidRPr="009A4D22">
        <w:rPr>
          <w:b/>
          <w:i/>
          <w:lang w:val="en-GB" w:eastAsia="zh-CN"/>
        </w:rPr>
        <w:t xml:space="preserve">Proposal </w:t>
      </w:r>
      <w:r w:rsidR="005B6756">
        <w:rPr>
          <w:b/>
          <w:i/>
          <w:lang w:val="en-GB" w:eastAsia="zh-CN"/>
        </w:rPr>
        <w:t>7</w:t>
      </w:r>
      <w:r w:rsidRPr="009A4D22">
        <w:rPr>
          <w:b/>
          <w:i/>
          <w:lang w:val="en-GB" w:eastAsia="zh-CN"/>
        </w:rPr>
        <w:t xml:space="preserve">: </w:t>
      </w:r>
      <w:r>
        <w:rPr>
          <w:b/>
          <w:i/>
          <w:lang w:val="en-GB" w:eastAsia="zh-CN"/>
        </w:rPr>
        <w:t xml:space="preserve">In Rel-17, </w:t>
      </w:r>
      <w:r w:rsidRPr="009A4D22">
        <w:rPr>
          <w:b/>
          <w:i/>
          <w:lang w:val="en-GB" w:eastAsia="zh-CN"/>
        </w:rPr>
        <w:t>the impact of Multi-TRP/Panel transmission on BFR</w:t>
      </w:r>
      <w:r>
        <w:rPr>
          <w:b/>
          <w:i/>
          <w:lang w:val="en-GB" w:eastAsia="zh-CN"/>
        </w:rPr>
        <w:t xml:space="preserve"> should be investigated</w:t>
      </w:r>
      <w:r w:rsidRPr="009A4D22">
        <w:rPr>
          <w:b/>
          <w:i/>
          <w:lang w:val="en-GB" w:eastAsia="zh-CN"/>
        </w:rPr>
        <w:t>.</w:t>
      </w:r>
    </w:p>
    <w:bookmarkEnd w:id="5"/>
    <w:bookmarkEnd w:id="6"/>
    <w:p w14:paraId="2AB6081B" w14:textId="77777777" w:rsidR="00B750CF" w:rsidRPr="009A4D22" w:rsidRDefault="00B750CF" w:rsidP="00B750CF">
      <w:pPr>
        <w:pStyle w:val="3"/>
        <w:rPr>
          <w:lang w:eastAsia="zh-CN"/>
        </w:rPr>
      </w:pPr>
      <w:r w:rsidRPr="009A4D22">
        <w:rPr>
          <w:lang w:eastAsia="zh-CN"/>
        </w:rPr>
        <w:lastRenderedPageBreak/>
        <w:t>2-Step RACH for BFR</w:t>
      </w:r>
    </w:p>
    <w:p w14:paraId="2461B2E6" w14:textId="77777777" w:rsidR="00B750CF" w:rsidRPr="009A4D22" w:rsidRDefault="00B750CF" w:rsidP="00B750CF">
      <w:pPr>
        <w:rPr>
          <w:b/>
          <w:i/>
          <w:lang w:val="en-GB" w:eastAsia="zh-CN"/>
        </w:rPr>
      </w:pPr>
      <w:r w:rsidRPr="009A4D22">
        <w:rPr>
          <w:lang w:val="en-GB" w:eastAsia="zh-CN"/>
        </w:rPr>
        <w:t>Although the studies on general 2-Step RACH i</w:t>
      </w:r>
      <w:r>
        <w:rPr>
          <w:lang w:val="en-GB" w:eastAsia="zh-CN"/>
        </w:rPr>
        <w:t>s still on-going, the benefit could be</w:t>
      </w:r>
      <w:r w:rsidRPr="009A4D22">
        <w:rPr>
          <w:lang w:val="en-GB" w:eastAsia="zh-CN"/>
        </w:rPr>
        <w:t xml:space="preserve"> foreseeable for future use case of 2-Step RACH on BFR. Compared with 4-Step RACH, the latency of beam recovery can be significantly reduced by using 2-Step RACH. </w:t>
      </w:r>
      <w:r w:rsidRPr="00D06FDB">
        <w:rPr>
          <w:lang w:val="en-GB" w:eastAsia="zh-CN"/>
        </w:rPr>
        <w:t>Besides, the beam failure information could be explicitly carried in PUSCH of Msg-A possibly including failed CC index, new beam index etc. Gener</w:t>
      </w:r>
      <w:r w:rsidRPr="009A4D22">
        <w:rPr>
          <w:lang w:val="en-GB" w:eastAsia="zh-CN"/>
        </w:rPr>
        <w:t>ally speaking, the beam failure information could be in the form of L1-signaling, MAC-CE or high layer signalling. Obviously, L1-signaling is advantageous for its latency performance and is our preferred solution. Moreover, we believe it is also beneficial to study the methods that can enable gNB to distinguish between a general</w:t>
      </w:r>
      <w:r>
        <w:rPr>
          <w:lang w:val="en-GB" w:eastAsia="zh-CN"/>
        </w:rPr>
        <w:t xml:space="preserve"> 2-step</w:t>
      </w:r>
      <w:r w:rsidRPr="009A4D22">
        <w:rPr>
          <w:lang w:val="en-GB" w:eastAsia="zh-CN"/>
        </w:rPr>
        <w:t xml:space="preserve"> </w:t>
      </w:r>
      <w:r w:rsidRPr="009A4D22">
        <w:t xml:space="preserve">RACH and a BFR-specific </w:t>
      </w:r>
      <w:r>
        <w:t xml:space="preserve">2-step </w:t>
      </w:r>
      <w:r w:rsidRPr="009A4D22">
        <w:t>RACH.</w:t>
      </w:r>
    </w:p>
    <w:p w14:paraId="173ECC20" w14:textId="3D23595A" w:rsidR="00CB519E" w:rsidRDefault="00B750CF" w:rsidP="00EC4A7C">
      <w:pPr>
        <w:rPr>
          <w:b/>
          <w:i/>
          <w:lang w:val="en-GB" w:eastAsia="zh-CN"/>
        </w:rPr>
      </w:pPr>
      <w:r w:rsidRPr="009A4D22">
        <w:rPr>
          <w:b/>
          <w:i/>
          <w:lang w:val="en-GB" w:eastAsia="zh-CN"/>
        </w:rPr>
        <w:t xml:space="preserve">Proposal </w:t>
      </w:r>
      <w:r w:rsidR="005B6756">
        <w:rPr>
          <w:b/>
          <w:i/>
          <w:lang w:val="en-GB" w:eastAsia="zh-CN"/>
        </w:rPr>
        <w:t>8</w:t>
      </w:r>
      <w:r w:rsidRPr="009A4D22">
        <w:rPr>
          <w:b/>
          <w:i/>
          <w:lang w:val="en-GB" w:eastAsia="zh-CN"/>
        </w:rPr>
        <w:t>:</w:t>
      </w:r>
      <w:r>
        <w:rPr>
          <w:b/>
          <w:i/>
          <w:lang w:val="en-GB" w:eastAsia="zh-CN"/>
        </w:rPr>
        <w:t xml:space="preserve"> Support to</w:t>
      </w:r>
      <w:r w:rsidRPr="009A4D22">
        <w:rPr>
          <w:b/>
          <w:i/>
          <w:lang w:val="en-GB" w:eastAsia="zh-CN"/>
        </w:rPr>
        <w:t xml:space="preserve"> </w:t>
      </w:r>
      <w:r>
        <w:rPr>
          <w:b/>
          <w:i/>
          <w:lang w:val="en-GB" w:eastAsia="zh-CN"/>
        </w:rPr>
        <w:t>use Msg-A to carry Scell BFR information.</w:t>
      </w:r>
    </w:p>
    <w:p w14:paraId="3566ACAB" w14:textId="77777777" w:rsidR="00014487" w:rsidRPr="00014487" w:rsidRDefault="00014487" w:rsidP="00EC4A7C">
      <w:pPr>
        <w:rPr>
          <w:b/>
          <w:i/>
          <w:lang w:val="en-GB" w:eastAsia="zh-CN"/>
        </w:rPr>
      </w:pPr>
    </w:p>
    <w:p w14:paraId="318762E3" w14:textId="77777777" w:rsidR="00E015EC" w:rsidRDefault="00E015EC" w:rsidP="00E015EC">
      <w:pPr>
        <w:pStyle w:val="1"/>
      </w:pPr>
      <w:r>
        <w:t>Conclusion</w:t>
      </w:r>
    </w:p>
    <w:p w14:paraId="31E97B27" w14:textId="23E4CEBE" w:rsidR="00BA5499" w:rsidRDefault="000E651F" w:rsidP="008E655D">
      <w:pPr>
        <w:rPr>
          <w:lang w:eastAsia="zh-CN"/>
        </w:rPr>
      </w:pPr>
      <w:r>
        <w:rPr>
          <w:lang w:eastAsia="zh-CN"/>
        </w:rPr>
        <w:t xml:space="preserve">In this contribution, </w:t>
      </w:r>
      <w:r w:rsidR="00BA5499">
        <w:rPr>
          <w:lang w:eastAsia="zh-CN"/>
        </w:rPr>
        <w:t xml:space="preserve">we have discussed </w:t>
      </w:r>
      <w:r w:rsidR="00BE05EA">
        <w:rPr>
          <w:rFonts w:hint="eastAsia"/>
          <w:lang w:eastAsia="zh-CN"/>
        </w:rPr>
        <w:t>Rel-15</w:t>
      </w:r>
      <w:r w:rsidR="0023781E">
        <w:rPr>
          <w:rFonts w:hint="eastAsia"/>
          <w:lang w:eastAsia="zh-CN"/>
        </w:rPr>
        <w:t xml:space="preserve"> BM enhancement</w:t>
      </w:r>
      <w:r w:rsidR="0023781E">
        <w:rPr>
          <w:lang w:eastAsia="zh-CN"/>
        </w:rPr>
        <w:t>,</w:t>
      </w:r>
      <w:r w:rsidR="0023781E">
        <w:rPr>
          <w:rFonts w:hint="eastAsia"/>
          <w:lang w:eastAsia="zh-CN"/>
        </w:rPr>
        <w:t xml:space="preserve"> measurement and reporting of L1-SINR</w:t>
      </w:r>
      <w:r w:rsidR="0023781E">
        <w:rPr>
          <w:lang w:eastAsia="zh-CN"/>
        </w:rPr>
        <w:t xml:space="preserve"> and BFR for SCell</w:t>
      </w:r>
      <w:r w:rsidR="00BA5499">
        <w:rPr>
          <w:lang w:eastAsia="zh-CN"/>
        </w:rPr>
        <w:t>. The following observations and proposals are achieved:</w:t>
      </w:r>
    </w:p>
    <w:p w14:paraId="73D1080E" w14:textId="0B926959" w:rsidR="003D7951" w:rsidRDefault="003D7951" w:rsidP="00FE6F8D">
      <w:pPr>
        <w:jc w:val="left"/>
        <w:rPr>
          <w:b/>
          <w:i/>
          <w:lang w:val="en-GB" w:eastAsia="zh-CN"/>
        </w:rPr>
      </w:pPr>
      <w:r w:rsidRPr="008C7F4A">
        <w:rPr>
          <w:b/>
          <w:i/>
          <w:lang w:val="en-GB" w:eastAsia="zh-CN"/>
        </w:rPr>
        <w:t>O</w:t>
      </w:r>
      <w:r w:rsidRPr="008C7F4A">
        <w:rPr>
          <w:rFonts w:hint="eastAsia"/>
          <w:b/>
          <w:i/>
          <w:lang w:val="en-GB" w:eastAsia="zh-CN"/>
        </w:rPr>
        <w:t xml:space="preserve">bservation </w:t>
      </w:r>
      <w:r>
        <w:rPr>
          <w:b/>
          <w:i/>
          <w:lang w:val="en-GB" w:eastAsia="zh-CN"/>
        </w:rPr>
        <w:t>1</w:t>
      </w:r>
      <w:r w:rsidRPr="008C7F4A">
        <w:rPr>
          <w:rFonts w:hint="eastAsia"/>
          <w:b/>
          <w:i/>
          <w:lang w:val="en-GB" w:eastAsia="zh-CN"/>
        </w:rPr>
        <w:t xml:space="preserve">: Event triggered beam reporting should be studied which refers to partial monitored beams failure, to reduce latency and overhead and </w:t>
      </w:r>
      <w:r w:rsidRPr="008C7F4A">
        <w:rPr>
          <w:b/>
          <w:i/>
          <w:lang w:val="en-GB" w:eastAsia="zh-CN"/>
        </w:rPr>
        <w:t xml:space="preserve">to </w:t>
      </w:r>
      <w:r w:rsidRPr="008C7F4A">
        <w:rPr>
          <w:rFonts w:hint="eastAsia"/>
          <w:b/>
          <w:i/>
          <w:lang w:val="en-GB" w:eastAsia="zh-CN"/>
        </w:rPr>
        <w:t>achieve fast beam switch</w:t>
      </w:r>
      <w:r w:rsidRPr="008C7F4A">
        <w:rPr>
          <w:b/>
          <w:i/>
          <w:lang w:val="en-GB" w:eastAsia="zh-CN"/>
        </w:rPr>
        <w:t>ing</w:t>
      </w:r>
      <w:r w:rsidRPr="008C7F4A">
        <w:rPr>
          <w:rFonts w:hint="eastAsia"/>
          <w:b/>
          <w:i/>
          <w:lang w:val="en-GB" w:eastAsia="zh-CN"/>
        </w:rPr>
        <w:t>.</w:t>
      </w:r>
    </w:p>
    <w:p w14:paraId="0AE02093" w14:textId="4CBE238D" w:rsidR="00FE6F8D" w:rsidRPr="00014487" w:rsidRDefault="00FE6F8D" w:rsidP="00014487">
      <w:pPr>
        <w:rPr>
          <w:b/>
          <w:i/>
          <w:lang w:val="en-GB" w:eastAsia="zh-CN"/>
        </w:rPr>
      </w:pPr>
      <w:r w:rsidRPr="009A4D22">
        <w:rPr>
          <w:b/>
          <w:i/>
          <w:lang w:val="en-GB" w:eastAsia="zh-CN"/>
        </w:rPr>
        <w:t xml:space="preserve">Observation </w:t>
      </w:r>
      <w:r>
        <w:rPr>
          <w:b/>
          <w:i/>
          <w:lang w:val="en-GB" w:eastAsia="zh-CN"/>
        </w:rPr>
        <w:t>2</w:t>
      </w:r>
      <w:r w:rsidRPr="009A4D22">
        <w:rPr>
          <w:b/>
          <w:i/>
          <w:lang w:val="en-GB" w:eastAsia="zh-CN"/>
        </w:rPr>
        <w:t>: The Rel-15 BFR procedure is not appropriate for the Multi-TRP/Panel mode.</w:t>
      </w:r>
    </w:p>
    <w:p w14:paraId="61703EFC" w14:textId="0295C517" w:rsidR="003D7951" w:rsidRPr="008C7F4A" w:rsidRDefault="003D7951" w:rsidP="003D7951">
      <w:pPr>
        <w:jc w:val="left"/>
        <w:rPr>
          <w:b/>
          <w:i/>
          <w:lang w:val="en-GB" w:eastAsia="zh-CN"/>
        </w:rPr>
      </w:pPr>
      <w:r w:rsidRPr="008C7F4A">
        <w:rPr>
          <w:rFonts w:hint="eastAsia"/>
          <w:b/>
          <w:i/>
          <w:lang w:val="en-GB" w:eastAsia="zh-CN"/>
        </w:rPr>
        <w:t xml:space="preserve">Proposal </w:t>
      </w:r>
      <w:r w:rsidR="0071661F">
        <w:rPr>
          <w:b/>
          <w:i/>
          <w:lang w:val="en-GB" w:eastAsia="zh-CN"/>
        </w:rPr>
        <w:t>1</w:t>
      </w:r>
      <w:r w:rsidRPr="008C7F4A">
        <w:rPr>
          <w:rFonts w:hint="eastAsia"/>
          <w:b/>
          <w:i/>
          <w:lang w:val="en-GB" w:eastAsia="zh-CN"/>
        </w:rPr>
        <w:t xml:space="preserve">: </w:t>
      </w:r>
      <w:r w:rsidRPr="008C7F4A">
        <w:rPr>
          <w:b/>
          <w:i/>
          <w:lang w:val="en-GB" w:eastAsia="zh-CN"/>
        </w:rPr>
        <w:t>S</w:t>
      </w:r>
      <w:r w:rsidRPr="008C7F4A">
        <w:rPr>
          <w:rFonts w:hint="eastAsia"/>
          <w:b/>
          <w:i/>
          <w:lang w:val="en-GB" w:eastAsia="zh-CN"/>
        </w:rPr>
        <w:t>tudy event triggered beam reporting where partial beam failure happen</w:t>
      </w:r>
      <w:r w:rsidRPr="008C7F4A">
        <w:rPr>
          <w:b/>
          <w:i/>
          <w:lang w:val="en-GB" w:eastAsia="zh-CN"/>
        </w:rPr>
        <w:t>s</w:t>
      </w:r>
    </w:p>
    <w:p w14:paraId="2A2D2F27" w14:textId="77777777" w:rsidR="003D7951" w:rsidRPr="008C7F4A" w:rsidRDefault="003D7951" w:rsidP="003D7951">
      <w:pPr>
        <w:pStyle w:val="af"/>
        <w:numPr>
          <w:ilvl w:val="0"/>
          <w:numId w:val="8"/>
        </w:numPr>
        <w:ind w:firstLineChars="0"/>
        <w:jc w:val="left"/>
        <w:rPr>
          <w:b/>
          <w:i/>
          <w:lang w:val="en-GB" w:eastAsia="zh-CN"/>
        </w:rPr>
      </w:pPr>
      <w:r w:rsidRPr="008C7F4A">
        <w:rPr>
          <w:rFonts w:hint="eastAsia"/>
          <w:b/>
          <w:i/>
          <w:lang w:val="en-GB" w:eastAsia="zh-CN"/>
        </w:rPr>
        <w:t>T</w:t>
      </w:r>
      <w:r w:rsidRPr="008C7F4A">
        <w:rPr>
          <w:b/>
          <w:i/>
          <w:lang w:val="en-GB" w:eastAsia="zh-CN"/>
        </w:rPr>
        <w:t>he report at least should include failed beam index, and if new beam could be identified, the corresponding information could also be included.</w:t>
      </w:r>
    </w:p>
    <w:p w14:paraId="6992A97E" w14:textId="392721CD" w:rsidR="0001317E" w:rsidRPr="0001317E" w:rsidRDefault="003D7951" w:rsidP="0001317E">
      <w:pPr>
        <w:pStyle w:val="af"/>
        <w:numPr>
          <w:ilvl w:val="0"/>
          <w:numId w:val="8"/>
        </w:numPr>
        <w:ind w:firstLineChars="0"/>
        <w:jc w:val="left"/>
        <w:rPr>
          <w:b/>
          <w:i/>
          <w:lang w:val="en-GB" w:eastAsia="zh-CN"/>
        </w:rPr>
      </w:pPr>
      <w:r w:rsidRPr="008C7F4A">
        <w:rPr>
          <w:b/>
          <w:i/>
          <w:lang w:val="en-GB" w:eastAsia="zh-CN"/>
        </w:rPr>
        <w:t>Dedicated PUCCH resource could be configured for the report, or SR triggered PUSCH resources could also be utilized for the report</w:t>
      </w:r>
    </w:p>
    <w:p w14:paraId="3A7D391D" w14:textId="17CA2F24" w:rsidR="0001317E" w:rsidRPr="0001317E" w:rsidRDefault="0001317E" w:rsidP="0001317E">
      <w:pPr>
        <w:jc w:val="left"/>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2</w:t>
      </w:r>
      <w:r w:rsidRPr="008C7F4A">
        <w:rPr>
          <w:rFonts w:hint="eastAsia"/>
          <w:b/>
          <w:i/>
          <w:lang w:val="en-GB" w:eastAsia="zh-CN"/>
        </w:rPr>
        <w:t>:</w:t>
      </w:r>
      <w:r>
        <w:rPr>
          <w:b/>
          <w:i/>
          <w:lang w:val="en-GB" w:eastAsia="zh-CN"/>
        </w:rPr>
        <w:t xml:space="preserve"> For </w:t>
      </w:r>
      <w:r>
        <w:rPr>
          <w:rFonts w:hint="eastAsia"/>
          <w:b/>
          <w:i/>
          <w:lang w:val="en-GB" w:eastAsia="zh-CN"/>
        </w:rPr>
        <w:t xml:space="preserve">the value of </w:t>
      </w:r>
      <w:r w:rsidRPr="00D4559E">
        <w:rPr>
          <w:b/>
          <w:i/>
          <w:lang w:val="en-GB" w:eastAsia="zh-CN"/>
        </w:rPr>
        <w:t xml:space="preserve">Z and Z’ for L1-SINR based beam measurement and reporting, support Alt </w:t>
      </w:r>
      <w:r>
        <w:rPr>
          <w:b/>
          <w:i/>
          <w:lang w:val="en-GB" w:eastAsia="zh-CN"/>
        </w:rPr>
        <w:t>2.</w:t>
      </w:r>
    </w:p>
    <w:p w14:paraId="653B5363" w14:textId="4A2E3389" w:rsidR="0001317E" w:rsidRPr="0001317E" w:rsidRDefault="0001317E" w:rsidP="0001317E">
      <w:pPr>
        <w:jc w:val="left"/>
        <w:rPr>
          <w:b/>
          <w:i/>
          <w:lang w:val="en-GB" w:eastAsia="zh-CN"/>
        </w:rPr>
      </w:pPr>
      <w:r w:rsidRPr="008C7F4A">
        <w:rPr>
          <w:b/>
          <w:i/>
          <w:lang w:val="en-GB" w:eastAsia="zh-CN"/>
        </w:rPr>
        <w:t>Proposal</w:t>
      </w:r>
      <w:r w:rsidRPr="008C7F4A">
        <w:rPr>
          <w:rFonts w:hint="eastAsia"/>
          <w:b/>
          <w:i/>
          <w:lang w:val="en-GB" w:eastAsia="zh-CN"/>
        </w:rPr>
        <w:t xml:space="preserve"> </w:t>
      </w:r>
      <w:r>
        <w:rPr>
          <w:b/>
          <w:i/>
          <w:lang w:val="en-GB" w:eastAsia="zh-CN"/>
        </w:rPr>
        <w:t>3</w:t>
      </w:r>
      <w:r w:rsidRPr="008C7F4A">
        <w:rPr>
          <w:rFonts w:hint="eastAsia"/>
          <w:b/>
          <w:i/>
          <w:lang w:val="en-GB" w:eastAsia="zh-CN"/>
        </w:rPr>
        <w:t>:</w:t>
      </w:r>
      <w:r w:rsidRPr="008C7F4A">
        <w:rPr>
          <w:b/>
          <w:i/>
          <w:lang w:val="en-GB" w:eastAsia="zh-CN"/>
        </w:rPr>
        <w:t xml:space="preserve"> Confirm the working assumption</w:t>
      </w:r>
      <w:r>
        <w:rPr>
          <w:b/>
          <w:i/>
          <w:lang w:val="en-GB" w:eastAsia="zh-CN"/>
        </w:rPr>
        <w:t xml:space="preserve"> in RAN1#97</w:t>
      </w:r>
      <w:r w:rsidRPr="008C7F4A">
        <w:rPr>
          <w:b/>
          <w:i/>
          <w:lang w:val="en-GB" w:eastAsia="zh-CN"/>
        </w:rPr>
        <w:t>: when dedicated IMR is configured, NW can configure interference measurement for L1-SINR with both ZP-IMR and NZP-IMR, where Maximum Number of ZP IMR is 1.</w:t>
      </w:r>
    </w:p>
    <w:p w14:paraId="741531A7" w14:textId="427F470D" w:rsidR="003850E7" w:rsidRPr="0001317E" w:rsidRDefault="0001317E" w:rsidP="0001317E">
      <w:pPr>
        <w:jc w:val="left"/>
        <w:rPr>
          <w:b/>
          <w:i/>
          <w:lang w:val="en-GB" w:eastAsia="zh-CN"/>
        </w:rPr>
      </w:pPr>
      <w:r w:rsidRPr="0001317E">
        <w:rPr>
          <w:b/>
          <w:i/>
          <w:lang w:val="en-GB" w:eastAsia="zh-CN"/>
        </w:rPr>
        <w:t>Proposal</w:t>
      </w:r>
      <w:r w:rsidRPr="0001317E">
        <w:rPr>
          <w:rFonts w:hint="eastAsia"/>
          <w:b/>
          <w:i/>
          <w:lang w:val="en-GB" w:eastAsia="zh-CN"/>
        </w:rPr>
        <w:t xml:space="preserve"> </w:t>
      </w:r>
      <w:r w:rsidRPr="0001317E">
        <w:rPr>
          <w:b/>
          <w:i/>
          <w:lang w:val="en-GB" w:eastAsia="zh-CN"/>
        </w:rPr>
        <w:t>4</w:t>
      </w:r>
      <w:r w:rsidRPr="0001317E">
        <w:rPr>
          <w:rFonts w:hint="eastAsia"/>
          <w:b/>
          <w:i/>
          <w:lang w:val="en-GB" w:eastAsia="zh-CN"/>
        </w:rPr>
        <w:t>:</w:t>
      </w:r>
      <w:r w:rsidRPr="0001317E">
        <w:rPr>
          <w:b/>
          <w:i/>
          <w:lang w:val="en-GB" w:eastAsia="zh-CN"/>
        </w:rPr>
        <w:t xml:space="preserve"> For L1-SINR based beam report, in a CSI-reportConfig, if IMR is configured to be based on NZP-IMR only, for resource configuration, not support option 2a.</w:t>
      </w:r>
    </w:p>
    <w:p w14:paraId="16556BFE" w14:textId="6B08D39F" w:rsidR="00E262F5" w:rsidRPr="00E262F5" w:rsidRDefault="00E262F5" w:rsidP="00E262F5">
      <w:pPr>
        <w:jc w:val="left"/>
        <w:rPr>
          <w:b/>
          <w:i/>
          <w:lang w:val="en-GB" w:eastAsia="zh-CN"/>
        </w:rPr>
      </w:pPr>
      <w:r w:rsidRPr="008C7F4A">
        <w:rPr>
          <w:b/>
          <w:i/>
          <w:lang w:val="en-GB" w:eastAsia="zh-CN"/>
        </w:rPr>
        <w:t>Proposal</w:t>
      </w:r>
      <w:r w:rsidRPr="008C7F4A">
        <w:rPr>
          <w:rFonts w:hint="eastAsia"/>
          <w:b/>
          <w:i/>
          <w:lang w:val="en-GB" w:eastAsia="zh-CN"/>
        </w:rPr>
        <w:t xml:space="preserve"> </w:t>
      </w:r>
      <w:r w:rsidR="005B6756">
        <w:rPr>
          <w:b/>
          <w:i/>
          <w:lang w:val="en-GB" w:eastAsia="zh-CN"/>
        </w:rPr>
        <w:t>5</w:t>
      </w:r>
      <w:r w:rsidRPr="008C7F4A">
        <w:rPr>
          <w:rFonts w:hint="eastAsia"/>
          <w:b/>
          <w:i/>
          <w:lang w:val="en-GB" w:eastAsia="zh-CN"/>
        </w:rPr>
        <w:t>:</w:t>
      </w:r>
      <w:r w:rsidRPr="008C7F4A">
        <w:rPr>
          <w:b/>
          <w:i/>
          <w:lang w:val="en-GB" w:eastAsia="zh-CN"/>
        </w:rPr>
        <w:t xml:space="preserve"> For L1-SINR,</w:t>
      </w:r>
      <w:r>
        <w:rPr>
          <w:b/>
          <w:i/>
          <w:lang w:val="en-GB" w:eastAsia="zh-CN"/>
        </w:rPr>
        <w:t xml:space="preserve"> when repetition configurations for CMR and IMR are different, support </w:t>
      </w:r>
      <w:r w:rsidR="00851940">
        <w:rPr>
          <w:b/>
          <w:i/>
          <w:lang w:val="en-GB" w:eastAsia="zh-CN"/>
        </w:rPr>
        <w:t xml:space="preserve">IMR </w:t>
      </w:r>
      <w:bookmarkStart w:id="7" w:name="_GoBack"/>
      <w:bookmarkEnd w:id="7"/>
      <w:r>
        <w:rPr>
          <w:b/>
          <w:i/>
          <w:lang w:val="en-GB" w:eastAsia="zh-CN"/>
        </w:rPr>
        <w:t>to follow the repetition configuration of CMR.</w:t>
      </w:r>
    </w:p>
    <w:p w14:paraId="4D40920F" w14:textId="22A4E142" w:rsidR="00286054" w:rsidRDefault="00286054" w:rsidP="00286054">
      <w:pPr>
        <w:pStyle w:val="LGTdoc"/>
        <w:spacing w:afterLines="0" w:line="240" w:lineRule="auto"/>
        <w:rPr>
          <w:rFonts w:eastAsiaTheme="minorEastAsia"/>
          <w:b/>
          <w:i/>
          <w:kern w:val="0"/>
          <w:szCs w:val="22"/>
          <w:lang w:eastAsia="zh-CN"/>
        </w:rPr>
      </w:pPr>
      <w:r w:rsidRPr="00C7388F">
        <w:rPr>
          <w:rFonts w:eastAsiaTheme="minorEastAsia"/>
          <w:b/>
          <w:i/>
          <w:kern w:val="0"/>
          <w:szCs w:val="22"/>
          <w:lang w:eastAsia="zh-CN"/>
        </w:rPr>
        <w:t xml:space="preserve">Proposal </w:t>
      </w:r>
      <w:r w:rsidR="005B6756">
        <w:rPr>
          <w:rFonts w:eastAsiaTheme="minorEastAsia"/>
          <w:b/>
          <w:i/>
          <w:kern w:val="0"/>
          <w:szCs w:val="22"/>
          <w:lang w:eastAsia="zh-CN"/>
        </w:rPr>
        <w:t>6</w:t>
      </w:r>
      <w:r w:rsidRPr="00C7388F">
        <w:rPr>
          <w:rFonts w:eastAsiaTheme="minorEastAsia"/>
          <w:b/>
          <w:i/>
          <w:kern w:val="0"/>
          <w:szCs w:val="22"/>
          <w:lang w:eastAsia="zh-CN"/>
        </w:rPr>
        <w:t xml:space="preserve">: Support </w:t>
      </w:r>
      <w:r>
        <w:rPr>
          <w:rFonts w:eastAsiaTheme="minorEastAsia"/>
          <w:b/>
          <w:i/>
          <w:kern w:val="0"/>
          <w:szCs w:val="22"/>
          <w:lang w:eastAsia="zh-CN"/>
        </w:rPr>
        <w:t>Alt1b</w:t>
      </w:r>
      <w:r w:rsidRPr="00C7388F">
        <w:rPr>
          <w:rFonts w:eastAsiaTheme="minorEastAsia"/>
          <w:b/>
          <w:i/>
          <w:kern w:val="0"/>
          <w:szCs w:val="22"/>
          <w:lang w:eastAsia="zh-CN"/>
        </w:rPr>
        <w:t xml:space="preserve">: </w:t>
      </w:r>
      <w:r w:rsidRPr="00DF7FF7">
        <w:rPr>
          <w:rFonts w:eastAsiaTheme="minorEastAsia"/>
          <w:b/>
          <w:i/>
          <w:kern w:val="0"/>
          <w:szCs w:val="22"/>
          <w:lang w:eastAsia="zh-CN"/>
        </w:rPr>
        <w:t>For a UE, up to 1 PUCCH-BFR resource for a BWP can be configured per PUCCH group</w:t>
      </w:r>
      <w:r w:rsidRPr="00C7388F">
        <w:rPr>
          <w:rFonts w:eastAsiaTheme="minorEastAsia"/>
          <w:b/>
          <w:i/>
          <w:kern w:val="0"/>
          <w:szCs w:val="22"/>
          <w:lang w:eastAsia="zh-CN"/>
        </w:rPr>
        <w:t>.</w:t>
      </w:r>
    </w:p>
    <w:p w14:paraId="41301E7E" w14:textId="77777777" w:rsidR="00286054" w:rsidRPr="00DF7FF7" w:rsidRDefault="00286054" w:rsidP="00286054">
      <w:pPr>
        <w:pStyle w:val="0Maintext"/>
        <w:numPr>
          <w:ilvl w:val="0"/>
          <w:numId w:val="14"/>
        </w:numPr>
        <w:spacing w:after="0" w:afterAutospacing="0" w:line="240" w:lineRule="auto"/>
        <w:rPr>
          <w:rFonts w:eastAsiaTheme="minorEastAsia" w:cs="Times New Roman"/>
          <w:b/>
          <w:i/>
          <w:sz w:val="22"/>
          <w:szCs w:val="22"/>
          <w:lang w:eastAsia="zh-CN"/>
        </w:rPr>
      </w:pPr>
      <w:r w:rsidRPr="00DF7FF7">
        <w:rPr>
          <w:rFonts w:eastAsiaTheme="minorEastAsia" w:cs="Times New Roman"/>
          <w:b/>
          <w:i/>
          <w:sz w:val="22"/>
          <w:szCs w:val="22"/>
          <w:lang w:eastAsia="zh-CN"/>
        </w:rPr>
        <w:t>PUCCH-BFR resource is shared among the CCs belonging to the respective PUCCH group</w:t>
      </w:r>
    </w:p>
    <w:p w14:paraId="1F1D55F8" w14:textId="1DEF0288" w:rsidR="00FE6F8D" w:rsidRPr="009A4D22" w:rsidRDefault="00FE6F8D" w:rsidP="00FE6F8D">
      <w:pPr>
        <w:rPr>
          <w:b/>
          <w:i/>
          <w:lang w:val="en-GB" w:eastAsia="zh-CN"/>
        </w:rPr>
      </w:pPr>
      <w:r w:rsidRPr="009A4D22">
        <w:rPr>
          <w:b/>
          <w:i/>
          <w:lang w:val="en-GB" w:eastAsia="zh-CN"/>
        </w:rPr>
        <w:t xml:space="preserve">Proposal </w:t>
      </w:r>
      <w:r w:rsidR="005B6756">
        <w:rPr>
          <w:b/>
          <w:i/>
          <w:lang w:val="en-GB" w:eastAsia="zh-CN"/>
        </w:rPr>
        <w:t>7</w:t>
      </w:r>
      <w:r w:rsidRPr="009A4D22">
        <w:rPr>
          <w:b/>
          <w:i/>
          <w:lang w:val="en-GB" w:eastAsia="zh-CN"/>
        </w:rPr>
        <w:t xml:space="preserve">: </w:t>
      </w:r>
      <w:r>
        <w:rPr>
          <w:b/>
          <w:i/>
          <w:lang w:val="en-GB" w:eastAsia="zh-CN"/>
        </w:rPr>
        <w:t xml:space="preserve">In Rel-17, </w:t>
      </w:r>
      <w:r w:rsidRPr="009A4D22">
        <w:rPr>
          <w:b/>
          <w:i/>
          <w:lang w:val="en-GB" w:eastAsia="zh-CN"/>
        </w:rPr>
        <w:t>the impact of Multi-TRP/Panel transmission on BFR</w:t>
      </w:r>
      <w:r>
        <w:rPr>
          <w:b/>
          <w:i/>
          <w:lang w:val="en-GB" w:eastAsia="zh-CN"/>
        </w:rPr>
        <w:t xml:space="preserve"> should be investigated</w:t>
      </w:r>
      <w:r w:rsidRPr="009A4D22">
        <w:rPr>
          <w:b/>
          <w:i/>
          <w:lang w:val="en-GB" w:eastAsia="zh-CN"/>
        </w:rPr>
        <w:t>.</w:t>
      </w:r>
    </w:p>
    <w:p w14:paraId="0990C171" w14:textId="56809568" w:rsidR="0001317E" w:rsidRPr="00014487" w:rsidRDefault="00FE6F8D" w:rsidP="008E655D">
      <w:pPr>
        <w:rPr>
          <w:b/>
          <w:i/>
          <w:lang w:val="en-GB" w:eastAsia="zh-CN"/>
        </w:rPr>
      </w:pPr>
      <w:r w:rsidRPr="009A4D22">
        <w:rPr>
          <w:b/>
          <w:i/>
          <w:lang w:val="en-GB" w:eastAsia="zh-CN"/>
        </w:rPr>
        <w:t xml:space="preserve">Proposal </w:t>
      </w:r>
      <w:r w:rsidR="005B6756">
        <w:rPr>
          <w:b/>
          <w:i/>
          <w:lang w:val="en-GB" w:eastAsia="zh-CN"/>
        </w:rPr>
        <w:t>8</w:t>
      </w:r>
      <w:r w:rsidRPr="009A4D22">
        <w:rPr>
          <w:b/>
          <w:i/>
          <w:lang w:val="en-GB" w:eastAsia="zh-CN"/>
        </w:rPr>
        <w:t>:</w:t>
      </w:r>
      <w:r>
        <w:rPr>
          <w:b/>
          <w:i/>
          <w:lang w:val="en-GB" w:eastAsia="zh-CN"/>
        </w:rPr>
        <w:t xml:space="preserve"> Support to</w:t>
      </w:r>
      <w:r w:rsidRPr="009A4D22">
        <w:rPr>
          <w:b/>
          <w:i/>
          <w:lang w:val="en-GB" w:eastAsia="zh-CN"/>
        </w:rPr>
        <w:t xml:space="preserve"> </w:t>
      </w:r>
      <w:r>
        <w:rPr>
          <w:b/>
          <w:i/>
          <w:lang w:val="en-GB" w:eastAsia="zh-CN"/>
        </w:rPr>
        <w:t>use Msg-A to carry Scell BFR information.</w:t>
      </w:r>
    </w:p>
    <w:p w14:paraId="07105DC5" w14:textId="4AEE2734" w:rsidR="00847CD5" w:rsidRDefault="00847CD5" w:rsidP="00847CD5">
      <w:pPr>
        <w:pStyle w:val="1"/>
      </w:pPr>
      <w:r w:rsidRPr="00847CD5">
        <w:t>Reference</w:t>
      </w:r>
    </w:p>
    <w:p w14:paraId="42370EA6" w14:textId="24384108" w:rsidR="0071661F" w:rsidRDefault="00EC4A7C" w:rsidP="0071661F">
      <w:pPr>
        <w:tabs>
          <w:tab w:val="left" w:pos="1985"/>
        </w:tabs>
        <w:spacing w:after="0"/>
      </w:pPr>
      <w:bookmarkStart w:id="8" w:name="_Ref521313643"/>
      <w:bookmarkEnd w:id="0"/>
      <w:r>
        <w:t>[</w:t>
      </w:r>
      <w:r w:rsidR="0071661F">
        <w:t>1</w:t>
      </w:r>
      <w:r>
        <w:t>]</w:t>
      </w:r>
      <w:r w:rsidRPr="00CD1E83">
        <w:t xml:space="preserve"> </w:t>
      </w:r>
      <w:r w:rsidR="0071661F" w:rsidRPr="001B5C85">
        <w:t>3GPP TS 38.214: "NR; Physical layer procedures for data"</w:t>
      </w:r>
    </w:p>
    <w:p w14:paraId="0545BF4B" w14:textId="5539C49B" w:rsidR="00EC4A7C" w:rsidRDefault="0071661F" w:rsidP="0071661F">
      <w:pPr>
        <w:tabs>
          <w:tab w:val="left" w:pos="1985"/>
        </w:tabs>
        <w:spacing w:after="0"/>
      </w:pPr>
      <w:r>
        <w:t xml:space="preserve">[2] </w:t>
      </w:r>
      <w:r w:rsidR="00EC4A7C">
        <w:t>Chairman’s notes, RAN1#97</w:t>
      </w:r>
      <w:r w:rsidR="00EC4A7C" w:rsidRPr="0052787D">
        <w:t xml:space="preserve">, </w:t>
      </w:r>
      <w:r w:rsidR="00EC4A7C">
        <w:t>Reno, USA, 13th May – 17th May</w:t>
      </w:r>
      <w:r w:rsidR="00EC4A7C" w:rsidRPr="00986579">
        <w:t>, 2019</w:t>
      </w:r>
    </w:p>
    <w:p w14:paraId="7B90B90B" w14:textId="680FBC52" w:rsidR="0056179E" w:rsidRPr="001B5C85" w:rsidRDefault="0056179E" w:rsidP="0056179E">
      <w:pPr>
        <w:tabs>
          <w:tab w:val="left" w:pos="1985"/>
        </w:tabs>
        <w:spacing w:after="0"/>
      </w:pPr>
      <w:r>
        <w:t>[3]</w:t>
      </w:r>
      <w:r w:rsidR="0071661F" w:rsidRPr="0071661F">
        <w:t xml:space="preserve"> </w:t>
      </w:r>
      <w:r w:rsidR="0071661F">
        <w:t>Chairman’s notes, RAN1#98b</w:t>
      </w:r>
      <w:r w:rsidR="0071661F" w:rsidRPr="0052787D">
        <w:t xml:space="preserve">, </w:t>
      </w:r>
      <w:r w:rsidR="0071661F">
        <w:t xml:space="preserve">Chongqing, China, </w:t>
      </w:r>
      <w:r w:rsidR="0071661F" w:rsidRPr="0071661F">
        <w:t>October 14th – 20th, 2019</w:t>
      </w:r>
    </w:p>
    <w:p w14:paraId="1DEEB1BC" w14:textId="6DDE7112" w:rsidR="0056179E" w:rsidRPr="0056179E" w:rsidRDefault="0056179E" w:rsidP="009B60CE">
      <w:pPr>
        <w:tabs>
          <w:tab w:val="left" w:pos="1985"/>
        </w:tabs>
        <w:spacing w:after="0"/>
        <w:rPr>
          <w:lang w:eastAsia="zh-CN"/>
        </w:rPr>
      </w:pPr>
    </w:p>
    <w:p w14:paraId="1A2C6C2C" w14:textId="4CDE3D0F" w:rsidR="00390587" w:rsidRDefault="00390587" w:rsidP="0097322F">
      <w:pPr>
        <w:tabs>
          <w:tab w:val="center" w:pos="4536"/>
          <w:tab w:val="right" w:pos="9072"/>
        </w:tabs>
      </w:pPr>
    </w:p>
    <w:bookmarkEnd w:id="8"/>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6DB93" w14:textId="77777777" w:rsidR="00A02281" w:rsidRDefault="00A02281">
      <w:r>
        <w:separator/>
      </w:r>
    </w:p>
  </w:endnote>
  <w:endnote w:type="continuationSeparator" w:id="0">
    <w:p w14:paraId="4DB30834" w14:textId="77777777" w:rsidR="00A02281" w:rsidRDefault="00A0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149AF" w14:textId="77777777" w:rsidR="00A02281" w:rsidRDefault="00A02281">
      <w:r>
        <w:separator/>
      </w:r>
    </w:p>
  </w:footnote>
  <w:footnote w:type="continuationSeparator" w:id="0">
    <w:p w14:paraId="005E5E37" w14:textId="77777777" w:rsidR="00A02281" w:rsidRDefault="00A02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253E2"/>
    <w:multiLevelType w:val="hybridMultilevel"/>
    <w:tmpl w:val="B22E1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E061ED"/>
    <w:multiLevelType w:val="multilevel"/>
    <w:tmpl w:val="1D6E8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E8766C"/>
    <w:multiLevelType w:val="multilevel"/>
    <w:tmpl w:val="BABC4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8C7170"/>
    <w:multiLevelType w:val="multilevel"/>
    <w:tmpl w:val="4A201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9B7DD6"/>
    <w:multiLevelType w:val="multilevel"/>
    <w:tmpl w:val="AB8EE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D803CB"/>
    <w:multiLevelType w:val="hybridMultilevel"/>
    <w:tmpl w:val="44B648FC"/>
    <w:lvl w:ilvl="0" w:tplc="56E6391E">
      <w:start w:val="1"/>
      <w:numFmt w:val="bullet"/>
      <w:lvlText w:val=""/>
      <w:lvlJc w:val="left"/>
      <w:pPr>
        <w:tabs>
          <w:tab w:val="num" w:pos="720"/>
        </w:tabs>
        <w:ind w:left="720" w:hanging="360"/>
      </w:pPr>
      <w:rPr>
        <w:rFonts w:ascii="Symbol" w:hAnsi="Symbol" w:hint="default"/>
      </w:rPr>
    </w:lvl>
    <w:lvl w:ilvl="1" w:tplc="BF3E3FD0">
      <w:start w:val="60"/>
      <w:numFmt w:val="bullet"/>
      <w:lvlText w:val=""/>
      <w:lvlJc w:val="left"/>
      <w:pPr>
        <w:tabs>
          <w:tab w:val="num" w:pos="1440"/>
        </w:tabs>
        <w:ind w:left="1440" w:hanging="360"/>
      </w:pPr>
      <w:rPr>
        <w:rFonts w:ascii="Wingdings" w:hAnsi="Wingdings" w:hint="default"/>
      </w:rPr>
    </w:lvl>
    <w:lvl w:ilvl="2" w:tplc="7116F818" w:tentative="1">
      <w:start w:val="1"/>
      <w:numFmt w:val="bullet"/>
      <w:lvlText w:val=""/>
      <w:lvlJc w:val="left"/>
      <w:pPr>
        <w:tabs>
          <w:tab w:val="num" w:pos="2160"/>
        </w:tabs>
        <w:ind w:left="2160" w:hanging="360"/>
      </w:pPr>
      <w:rPr>
        <w:rFonts w:ascii="Symbol" w:hAnsi="Symbol" w:hint="default"/>
      </w:rPr>
    </w:lvl>
    <w:lvl w:ilvl="3" w:tplc="4FA4D332" w:tentative="1">
      <w:start w:val="1"/>
      <w:numFmt w:val="bullet"/>
      <w:lvlText w:val=""/>
      <w:lvlJc w:val="left"/>
      <w:pPr>
        <w:tabs>
          <w:tab w:val="num" w:pos="2880"/>
        </w:tabs>
        <w:ind w:left="2880" w:hanging="360"/>
      </w:pPr>
      <w:rPr>
        <w:rFonts w:ascii="Symbol" w:hAnsi="Symbol" w:hint="default"/>
      </w:rPr>
    </w:lvl>
    <w:lvl w:ilvl="4" w:tplc="9D6CDDC2" w:tentative="1">
      <w:start w:val="1"/>
      <w:numFmt w:val="bullet"/>
      <w:lvlText w:val=""/>
      <w:lvlJc w:val="left"/>
      <w:pPr>
        <w:tabs>
          <w:tab w:val="num" w:pos="3600"/>
        </w:tabs>
        <w:ind w:left="3600" w:hanging="360"/>
      </w:pPr>
      <w:rPr>
        <w:rFonts w:ascii="Symbol" w:hAnsi="Symbol" w:hint="default"/>
      </w:rPr>
    </w:lvl>
    <w:lvl w:ilvl="5" w:tplc="DE84161E" w:tentative="1">
      <w:start w:val="1"/>
      <w:numFmt w:val="bullet"/>
      <w:lvlText w:val=""/>
      <w:lvlJc w:val="left"/>
      <w:pPr>
        <w:tabs>
          <w:tab w:val="num" w:pos="4320"/>
        </w:tabs>
        <w:ind w:left="4320" w:hanging="360"/>
      </w:pPr>
      <w:rPr>
        <w:rFonts w:ascii="Symbol" w:hAnsi="Symbol" w:hint="default"/>
      </w:rPr>
    </w:lvl>
    <w:lvl w:ilvl="6" w:tplc="F1E8E0DC" w:tentative="1">
      <w:start w:val="1"/>
      <w:numFmt w:val="bullet"/>
      <w:lvlText w:val=""/>
      <w:lvlJc w:val="left"/>
      <w:pPr>
        <w:tabs>
          <w:tab w:val="num" w:pos="5040"/>
        </w:tabs>
        <w:ind w:left="5040" w:hanging="360"/>
      </w:pPr>
      <w:rPr>
        <w:rFonts w:ascii="Symbol" w:hAnsi="Symbol" w:hint="default"/>
      </w:rPr>
    </w:lvl>
    <w:lvl w:ilvl="7" w:tplc="D1F89122" w:tentative="1">
      <w:start w:val="1"/>
      <w:numFmt w:val="bullet"/>
      <w:lvlText w:val=""/>
      <w:lvlJc w:val="left"/>
      <w:pPr>
        <w:tabs>
          <w:tab w:val="num" w:pos="5760"/>
        </w:tabs>
        <w:ind w:left="5760" w:hanging="360"/>
      </w:pPr>
      <w:rPr>
        <w:rFonts w:ascii="Symbol" w:hAnsi="Symbol" w:hint="default"/>
      </w:rPr>
    </w:lvl>
    <w:lvl w:ilvl="8" w:tplc="29C245D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3169D6"/>
    <w:multiLevelType w:val="multilevel"/>
    <w:tmpl w:val="0712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13938"/>
    <w:multiLevelType w:val="hybridMultilevel"/>
    <w:tmpl w:val="D7822538"/>
    <w:lvl w:ilvl="0" w:tplc="49662838">
      <w:start w:val="1"/>
      <w:numFmt w:val="bullet"/>
      <w:lvlText w:val="-"/>
      <w:lvlJc w:val="left"/>
      <w:pPr>
        <w:tabs>
          <w:tab w:val="num" w:pos="720"/>
        </w:tabs>
        <w:ind w:left="720" w:hanging="360"/>
      </w:pPr>
      <w:rPr>
        <w:rFonts w:ascii="Times New Roman" w:hAnsi="Times New Roman" w:hint="default"/>
      </w:rPr>
    </w:lvl>
    <w:lvl w:ilvl="1" w:tplc="2EA0FAE4">
      <w:start w:val="60"/>
      <w:numFmt w:val="bullet"/>
      <w:lvlText w:val=""/>
      <w:lvlJc w:val="left"/>
      <w:pPr>
        <w:tabs>
          <w:tab w:val="num" w:pos="1440"/>
        </w:tabs>
        <w:ind w:left="1440" w:hanging="360"/>
      </w:pPr>
      <w:rPr>
        <w:rFonts w:ascii="Symbol" w:hAnsi="Symbol" w:hint="default"/>
      </w:rPr>
    </w:lvl>
    <w:lvl w:ilvl="2" w:tplc="AB76787A" w:tentative="1">
      <w:start w:val="1"/>
      <w:numFmt w:val="bullet"/>
      <w:lvlText w:val="-"/>
      <w:lvlJc w:val="left"/>
      <w:pPr>
        <w:tabs>
          <w:tab w:val="num" w:pos="2160"/>
        </w:tabs>
        <w:ind w:left="2160" w:hanging="360"/>
      </w:pPr>
      <w:rPr>
        <w:rFonts w:ascii="Times New Roman" w:hAnsi="Times New Roman" w:hint="default"/>
      </w:rPr>
    </w:lvl>
    <w:lvl w:ilvl="3" w:tplc="7CF2D5AA" w:tentative="1">
      <w:start w:val="1"/>
      <w:numFmt w:val="bullet"/>
      <w:lvlText w:val="-"/>
      <w:lvlJc w:val="left"/>
      <w:pPr>
        <w:tabs>
          <w:tab w:val="num" w:pos="2880"/>
        </w:tabs>
        <w:ind w:left="2880" w:hanging="360"/>
      </w:pPr>
      <w:rPr>
        <w:rFonts w:ascii="Times New Roman" w:hAnsi="Times New Roman" w:hint="default"/>
      </w:rPr>
    </w:lvl>
    <w:lvl w:ilvl="4" w:tplc="940064C6" w:tentative="1">
      <w:start w:val="1"/>
      <w:numFmt w:val="bullet"/>
      <w:lvlText w:val="-"/>
      <w:lvlJc w:val="left"/>
      <w:pPr>
        <w:tabs>
          <w:tab w:val="num" w:pos="3600"/>
        </w:tabs>
        <w:ind w:left="3600" w:hanging="360"/>
      </w:pPr>
      <w:rPr>
        <w:rFonts w:ascii="Times New Roman" w:hAnsi="Times New Roman" w:hint="default"/>
      </w:rPr>
    </w:lvl>
    <w:lvl w:ilvl="5" w:tplc="5EC06B40" w:tentative="1">
      <w:start w:val="1"/>
      <w:numFmt w:val="bullet"/>
      <w:lvlText w:val="-"/>
      <w:lvlJc w:val="left"/>
      <w:pPr>
        <w:tabs>
          <w:tab w:val="num" w:pos="4320"/>
        </w:tabs>
        <w:ind w:left="4320" w:hanging="360"/>
      </w:pPr>
      <w:rPr>
        <w:rFonts w:ascii="Times New Roman" w:hAnsi="Times New Roman" w:hint="default"/>
      </w:rPr>
    </w:lvl>
    <w:lvl w:ilvl="6" w:tplc="E1FAD7A8" w:tentative="1">
      <w:start w:val="1"/>
      <w:numFmt w:val="bullet"/>
      <w:lvlText w:val="-"/>
      <w:lvlJc w:val="left"/>
      <w:pPr>
        <w:tabs>
          <w:tab w:val="num" w:pos="5040"/>
        </w:tabs>
        <w:ind w:left="5040" w:hanging="360"/>
      </w:pPr>
      <w:rPr>
        <w:rFonts w:ascii="Times New Roman" w:hAnsi="Times New Roman" w:hint="default"/>
      </w:rPr>
    </w:lvl>
    <w:lvl w:ilvl="7" w:tplc="E0E438B4" w:tentative="1">
      <w:start w:val="1"/>
      <w:numFmt w:val="bullet"/>
      <w:lvlText w:val="-"/>
      <w:lvlJc w:val="left"/>
      <w:pPr>
        <w:tabs>
          <w:tab w:val="num" w:pos="5760"/>
        </w:tabs>
        <w:ind w:left="5760" w:hanging="360"/>
      </w:pPr>
      <w:rPr>
        <w:rFonts w:ascii="Times New Roman" w:hAnsi="Times New Roman" w:hint="default"/>
      </w:rPr>
    </w:lvl>
    <w:lvl w:ilvl="8" w:tplc="B6705BE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8415CC"/>
    <w:multiLevelType w:val="multilevel"/>
    <w:tmpl w:val="BACCD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B753A4"/>
    <w:multiLevelType w:val="multilevel"/>
    <w:tmpl w:val="E130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7A0D79"/>
    <w:multiLevelType w:val="multilevel"/>
    <w:tmpl w:val="30547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E826FF"/>
    <w:multiLevelType w:val="multilevel"/>
    <w:tmpl w:val="961AF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4330D7"/>
    <w:multiLevelType w:val="multilevel"/>
    <w:tmpl w:val="D36EC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10FA5"/>
    <w:multiLevelType w:val="multilevel"/>
    <w:tmpl w:val="B46C3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40"/>
  </w:num>
  <w:num w:numId="3">
    <w:abstractNumId w:val="36"/>
  </w:num>
  <w:num w:numId="4">
    <w:abstractNumId w:val="37"/>
  </w:num>
  <w:num w:numId="5">
    <w:abstractNumId w:val="26"/>
  </w:num>
  <w:num w:numId="6">
    <w:abstractNumId w:val="24"/>
  </w:num>
  <w:num w:numId="7">
    <w:abstractNumId w:val="38"/>
  </w:num>
  <w:num w:numId="8">
    <w:abstractNumId w:val="9"/>
  </w:num>
  <w:num w:numId="9">
    <w:abstractNumId w:val="19"/>
  </w:num>
  <w:num w:numId="10">
    <w:abstractNumId w:val="0"/>
  </w:num>
  <w:num w:numId="11">
    <w:abstractNumId w:val="17"/>
  </w:num>
  <w:num w:numId="12">
    <w:abstractNumId w:val="6"/>
  </w:num>
  <w:num w:numId="13">
    <w:abstractNumId w:val="32"/>
  </w:num>
  <w:num w:numId="14">
    <w:abstractNumId w:val="35"/>
  </w:num>
  <w:num w:numId="15">
    <w:abstractNumId w:val="29"/>
  </w:num>
  <w:num w:numId="16">
    <w:abstractNumId w:val="39"/>
  </w:num>
  <w:num w:numId="17">
    <w:abstractNumId w:val="42"/>
  </w:num>
  <w:num w:numId="18">
    <w:abstractNumId w:val="7"/>
  </w:num>
  <w:num w:numId="19">
    <w:abstractNumId w:val="33"/>
  </w:num>
  <w:num w:numId="20">
    <w:abstractNumId w:val="10"/>
  </w:num>
  <w:num w:numId="21">
    <w:abstractNumId w:val="21"/>
  </w:num>
  <w:num w:numId="22">
    <w:abstractNumId w:val="20"/>
  </w:num>
  <w:num w:numId="23">
    <w:abstractNumId w:val="25"/>
  </w:num>
  <w:num w:numId="24">
    <w:abstractNumId w:val="31"/>
  </w:num>
  <w:num w:numId="25">
    <w:abstractNumId w:val="34"/>
  </w:num>
  <w:num w:numId="26">
    <w:abstractNumId w:val="23"/>
  </w:num>
  <w:num w:numId="27">
    <w:abstractNumId w:val="22"/>
  </w:num>
  <w:num w:numId="28">
    <w:abstractNumId w:val="30"/>
  </w:num>
  <w:num w:numId="29">
    <w:abstractNumId w:val="28"/>
  </w:num>
  <w:num w:numId="30">
    <w:abstractNumId w:val="11"/>
  </w:num>
  <w:num w:numId="31">
    <w:abstractNumId w:val="2"/>
  </w:num>
  <w:num w:numId="32">
    <w:abstractNumId w:val="3"/>
  </w:num>
  <w:num w:numId="33">
    <w:abstractNumId w:val="41"/>
  </w:num>
  <w:num w:numId="34">
    <w:abstractNumId w:val="16"/>
  </w:num>
  <w:num w:numId="35">
    <w:abstractNumId w:val="15"/>
  </w:num>
  <w:num w:numId="36">
    <w:abstractNumId w:val="4"/>
  </w:num>
  <w:num w:numId="37">
    <w:abstractNumId w:val="13"/>
  </w:num>
  <w:num w:numId="38">
    <w:abstractNumId w:val="12"/>
  </w:num>
  <w:num w:numId="39">
    <w:abstractNumId w:val="1"/>
  </w:num>
  <w:num w:numId="40">
    <w:abstractNumId w:val="14"/>
  </w:num>
  <w:num w:numId="41">
    <w:abstractNumId w:val="8"/>
  </w:num>
  <w:num w:numId="42">
    <w:abstractNumId w:val="5"/>
  </w:num>
  <w:num w:numId="43">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5CE"/>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17E"/>
    <w:rsid w:val="000133CB"/>
    <w:rsid w:val="00013A54"/>
    <w:rsid w:val="00013EEE"/>
    <w:rsid w:val="00014035"/>
    <w:rsid w:val="00014487"/>
    <w:rsid w:val="00014650"/>
    <w:rsid w:val="00014738"/>
    <w:rsid w:val="0001496B"/>
    <w:rsid w:val="00014B22"/>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36"/>
    <w:rsid w:val="00032E40"/>
    <w:rsid w:val="000334BF"/>
    <w:rsid w:val="000334FE"/>
    <w:rsid w:val="0003376B"/>
    <w:rsid w:val="00033B2B"/>
    <w:rsid w:val="00033E7B"/>
    <w:rsid w:val="00033ED5"/>
    <w:rsid w:val="00033FB2"/>
    <w:rsid w:val="000340B6"/>
    <w:rsid w:val="000343EB"/>
    <w:rsid w:val="000345AA"/>
    <w:rsid w:val="00034676"/>
    <w:rsid w:val="000346E6"/>
    <w:rsid w:val="00034B90"/>
    <w:rsid w:val="00034BED"/>
    <w:rsid w:val="000352B3"/>
    <w:rsid w:val="00035375"/>
    <w:rsid w:val="00035489"/>
    <w:rsid w:val="00035705"/>
    <w:rsid w:val="00035A04"/>
    <w:rsid w:val="00035C14"/>
    <w:rsid w:val="0003659B"/>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D84"/>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EB8"/>
    <w:rsid w:val="00062FDC"/>
    <w:rsid w:val="00063163"/>
    <w:rsid w:val="0006344A"/>
    <w:rsid w:val="000636F0"/>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069"/>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1"/>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78"/>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7FC"/>
    <w:rsid w:val="00111992"/>
    <w:rsid w:val="0011202E"/>
    <w:rsid w:val="001129B5"/>
    <w:rsid w:val="00112A6D"/>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8B6"/>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3EE"/>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0A0"/>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86"/>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39B"/>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4FF"/>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A36"/>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212"/>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054"/>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3066"/>
    <w:rsid w:val="00293257"/>
    <w:rsid w:val="00293E57"/>
    <w:rsid w:val="002942E0"/>
    <w:rsid w:val="00294672"/>
    <w:rsid w:val="002947D1"/>
    <w:rsid w:val="002948DF"/>
    <w:rsid w:val="0029492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7E"/>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900"/>
    <w:rsid w:val="002C4D41"/>
    <w:rsid w:val="002C4D90"/>
    <w:rsid w:val="002C545E"/>
    <w:rsid w:val="002C5AFA"/>
    <w:rsid w:val="002C62CF"/>
    <w:rsid w:val="002C6703"/>
    <w:rsid w:val="002C684B"/>
    <w:rsid w:val="002C713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161"/>
    <w:rsid w:val="00311674"/>
    <w:rsid w:val="00311680"/>
    <w:rsid w:val="0031195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0E04"/>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2FCF"/>
    <w:rsid w:val="00363075"/>
    <w:rsid w:val="00363397"/>
    <w:rsid w:val="003636CD"/>
    <w:rsid w:val="00363A2B"/>
    <w:rsid w:val="003642B2"/>
    <w:rsid w:val="003645F8"/>
    <w:rsid w:val="0036487C"/>
    <w:rsid w:val="00364FC3"/>
    <w:rsid w:val="00365411"/>
    <w:rsid w:val="0036556D"/>
    <w:rsid w:val="00365FA2"/>
    <w:rsid w:val="00366A4F"/>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0E7"/>
    <w:rsid w:val="003852FB"/>
    <w:rsid w:val="00385429"/>
    <w:rsid w:val="00385842"/>
    <w:rsid w:val="00385885"/>
    <w:rsid w:val="00385B05"/>
    <w:rsid w:val="00385DAA"/>
    <w:rsid w:val="00385DED"/>
    <w:rsid w:val="003862F4"/>
    <w:rsid w:val="00386382"/>
    <w:rsid w:val="003865EF"/>
    <w:rsid w:val="00386637"/>
    <w:rsid w:val="00386BA9"/>
    <w:rsid w:val="00386F76"/>
    <w:rsid w:val="0038710E"/>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91"/>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4B4"/>
    <w:rsid w:val="003D77F9"/>
    <w:rsid w:val="003D7951"/>
    <w:rsid w:val="003D7ABA"/>
    <w:rsid w:val="003D7D52"/>
    <w:rsid w:val="003D7F24"/>
    <w:rsid w:val="003E00B7"/>
    <w:rsid w:val="003E016B"/>
    <w:rsid w:val="003E0409"/>
    <w:rsid w:val="003E0455"/>
    <w:rsid w:val="003E07AE"/>
    <w:rsid w:val="003E0B88"/>
    <w:rsid w:val="003E0FF7"/>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FD3"/>
    <w:rsid w:val="003E6316"/>
    <w:rsid w:val="003E651B"/>
    <w:rsid w:val="003E6884"/>
    <w:rsid w:val="003E6A9A"/>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B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2F94"/>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B9A"/>
    <w:rsid w:val="00421303"/>
    <w:rsid w:val="00421328"/>
    <w:rsid w:val="00421523"/>
    <w:rsid w:val="00421570"/>
    <w:rsid w:val="004216B6"/>
    <w:rsid w:val="00421AA7"/>
    <w:rsid w:val="00421D89"/>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B64"/>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6C9"/>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040"/>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EC8"/>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A3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84E"/>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81F"/>
    <w:rsid w:val="004B2A8D"/>
    <w:rsid w:val="004B2DD1"/>
    <w:rsid w:val="004B407B"/>
    <w:rsid w:val="004B411E"/>
    <w:rsid w:val="004B49E6"/>
    <w:rsid w:val="004B4D69"/>
    <w:rsid w:val="004B529E"/>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B25"/>
    <w:rsid w:val="004E1C88"/>
    <w:rsid w:val="004E2300"/>
    <w:rsid w:val="004E24DC"/>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800"/>
    <w:rsid w:val="004F0634"/>
    <w:rsid w:val="004F0884"/>
    <w:rsid w:val="004F0AFD"/>
    <w:rsid w:val="004F0FB9"/>
    <w:rsid w:val="004F1018"/>
    <w:rsid w:val="004F1866"/>
    <w:rsid w:val="004F1C38"/>
    <w:rsid w:val="004F1C51"/>
    <w:rsid w:val="004F1D6E"/>
    <w:rsid w:val="004F1F8A"/>
    <w:rsid w:val="004F2599"/>
    <w:rsid w:val="004F284E"/>
    <w:rsid w:val="004F2AF1"/>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0A7"/>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9E"/>
    <w:rsid w:val="005617DC"/>
    <w:rsid w:val="005619CF"/>
    <w:rsid w:val="00561F02"/>
    <w:rsid w:val="00562113"/>
    <w:rsid w:val="005626D6"/>
    <w:rsid w:val="00562C68"/>
    <w:rsid w:val="00562CE2"/>
    <w:rsid w:val="00563491"/>
    <w:rsid w:val="005638D0"/>
    <w:rsid w:val="005638D4"/>
    <w:rsid w:val="00563B6A"/>
    <w:rsid w:val="005644BE"/>
    <w:rsid w:val="00564971"/>
    <w:rsid w:val="00564AD6"/>
    <w:rsid w:val="00564B12"/>
    <w:rsid w:val="00565390"/>
    <w:rsid w:val="00565664"/>
    <w:rsid w:val="005656ED"/>
    <w:rsid w:val="00565887"/>
    <w:rsid w:val="00565AAE"/>
    <w:rsid w:val="00566544"/>
    <w:rsid w:val="00566546"/>
    <w:rsid w:val="00566608"/>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CCA"/>
    <w:rsid w:val="00575E3E"/>
    <w:rsid w:val="005762DE"/>
    <w:rsid w:val="005765F5"/>
    <w:rsid w:val="00576D6C"/>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8F"/>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50D"/>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756"/>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6B77"/>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1D3"/>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BFB"/>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3A"/>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73"/>
    <w:rsid w:val="00613D4D"/>
    <w:rsid w:val="00613D8E"/>
    <w:rsid w:val="00613F60"/>
    <w:rsid w:val="006142E0"/>
    <w:rsid w:val="00614593"/>
    <w:rsid w:val="00615093"/>
    <w:rsid w:val="0061511F"/>
    <w:rsid w:val="0061531B"/>
    <w:rsid w:val="006159A1"/>
    <w:rsid w:val="00615E23"/>
    <w:rsid w:val="00616112"/>
    <w:rsid w:val="00616FAF"/>
    <w:rsid w:val="006177F8"/>
    <w:rsid w:val="00617913"/>
    <w:rsid w:val="006179CE"/>
    <w:rsid w:val="00617D24"/>
    <w:rsid w:val="00617DE8"/>
    <w:rsid w:val="00617E45"/>
    <w:rsid w:val="0062035A"/>
    <w:rsid w:val="006205CA"/>
    <w:rsid w:val="0062098F"/>
    <w:rsid w:val="00620CE0"/>
    <w:rsid w:val="00620E79"/>
    <w:rsid w:val="0062119B"/>
    <w:rsid w:val="00621618"/>
    <w:rsid w:val="0062186A"/>
    <w:rsid w:val="00621B6D"/>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15"/>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AA"/>
    <w:rsid w:val="00664AEC"/>
    <w:rsid w:val="00664EC9"/>
    <w:rsid w:val="00665336"/>
    <w:rsid w:val="00665380"/>
    <w:rsid w:val="00665850"/>
    <w:rsid w:val="00665CAE"/>
    <w:rsid w:val="00665F85"/>
    <w:rsid w:val="006668F0"/>
    <w:rsid w:val="00666CC4"/>
    <w:rsid w:val="00667149"/>
    <w:rsid w:val="0066732C"/>
    <w:rsid w:val="006679F5"/>
    <w:rsid w:val="00667B04"/>
    <w:rsid w:val="00667B77"/>
    <w:rsid w:val="00667B7E"/>
    <w:rsid w:val="00667DAC"/>
    <w:rsid w:val="00670304"/>
    <w:rsid w:val="00670C82"/>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9CD"/>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59"/>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EAD"/>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DE0"/>
    <w:rsid w:val="00715EA9"/>
    <w:rsid w:val="00715EAC"/>
    <w:rsid w:val="0071602E"/>
    <w:rsid w:val="00716160"/>
    <w:rsid w:val="00716462"/>
    <w:rsid w:val="0071661F"/>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7A"/>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B92"/>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28"/>
    <w:rsid w:val="007949E3"/>
    <w:rsid w:val="00794C61"/>
    <w:rsid w:val="007951F3"/>
    <w:rsid w:val="00795597"/>
    <w:rsid w:val="00795A6B"/>
    <w:rsid w:val="00795A91"/>
    <w:rsid w:val="00795C6B"/>
    <w:rsid w:val="00795F1C"/>
    <w:rsid w:val="00796976"/>
    <w:rsid w:val="00796B2D"/>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6222"/>
    <w:rsid w:val="007B6409"/>
    <w:rsid w:val="007B70F0"/>
    <w:rsid w:val="007B71FA"/>
    <w:rsid w:val="007B74E7"/>
    <w:rsid w:val="007B7880"/>
    <w:rsid w:val="007B7A65"/>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3"/>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5419"/>
    <w:rsid w:val="007D6D91"/>
    <w:rsid w:val="007D7175"/>
    <w:rsid w:val="007D71D4"/>
    <w:rsid w:val="007D75E2"/>
    <w:rsid w:val="007D79B1"/>
    <w:rsid w:val="007D7A19"/>
    <w:rsid w:val="007D7AF0"/>
    <w:rsid w:val="007D7F4D"/>
    <w:rsid w:val="007E00B4"/>
    <w:rsid w:val="007E054B"/>
    <w:rsid w:val="007E0D4B"/>
    <w:rsid w:val="007E128B"/>
    <w:rsid w:val="007E1369"/>
    <w:rsid w:val="007E1421"/>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43E"/>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901"/>
    <w:rsid w:val="00804B58"/>
    <w:rsid w:val="00804B92"/>
    <w:rsid w:val="00804E21"/>
    <w:rsid w:val="00804E67"/>
    <w:rsid w:val="00804F14"/>
    <w:rsid w:val="00805092"/>
    <w:rsid w:val="00805A65"/>
    <w:rsid w:val="00805CC4"/>
    <w:rsid w:val="00805F2C"/>
    <w:rsid w:val="00806179"/>
    <w:rsid w:val="00806377"/>
    <w:rsid w:val="00806AAF"/>
    <w:rsid w:val="00806E1A"/>
    <w:rsid w:val="00806EB4"/>
    <w:rsid w:val="008070AC"/>
    <w:rsid w:val="00807ACF"/>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2D"/>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F87"/>
    <w:rsid w:val="00824FDF"/>
    <w:rsid w:val="00825125"/>
    <w:rsid w:val="008257CC"/>
    <w:rsid w:val="00825C78"/>
    <w:rsid w:val="00826156"/>
    <w:rsid w:val="00826290"/>
    <w:rsid w:val="0082692D"/>
    <w:rsid w:val="008269B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9CD"/>
    <w:rsid w:val="00832DEA"/>
    <w:rsid w:val="00832F5C"/>
    <w:rsid w:val="00832FD0"/>
    <w:rsid w:val="00833C32"/>
    <w:rsid w:val="00833C56"/>
    <w:rsid w:val="00833E09"/>
    <w:rsid w:val="008349FA"/>
    <w:rsid w:val="00834BD2"/>
    <w:rsid w:val="00834EAE"/>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2A5"/>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940"/>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19"/>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B58"/>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001"/>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6B5"/>
    <w:rsid w:val="008C07F5"/>
    <w:rsid w:val="008C08B5"/>
    <w:rsid w:val="008C094E"/>
    <w:rsid w:val="008C09BE"/>
    <w:rsid w:val="008C0B09"/>
    <w:rsid w:val="008C0BFE"/>
    <w:rsid w:val="008C13F0"/>
    <w:rsid w:val="008C16CC"/>
    <w:rsid w:val="008C19A4"/>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E85"/>
    <w:rsid w:val="008C7F4A"/>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CBE"/>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4B2E"/>
    <w:rsid w:val="00915757"/>
    <w:rsid w:val="009157B6"/>
    <w:rsid w:val="00915851"/>
    <w:rsid w:val="00915906"/>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321"/>
    <w:rsid w:val="00931CCE"/>
    <w:rsid w:val="00931EF1"/>
    <w:rsid w:val="00932091"/>
    <w:rsid w:val="009320C7"/>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70C"/>
    <w:rsid w:val="0094795E"/>
    <w:rsid w:val="00947BE6"/>
    <w:rsid w:val="0095048D"/>
    <w:rsid w:val="00950FC9"/>
    <w:rsid w:val="009510DE"/>
    <w:rsid w:val="00951660"/>
    <w:rsid w:val="0095167F"/>
    <w:rsid w:val="00951ADB"/>
    <w:rsid w:val="00951CBD"/>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4DC"/>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7F"/>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81"/>
    <w:rsid w:val="00A022A5"/>
    <w:rsid w:val="00A024A7"/>
    <w:rsid w:val="00A02634"/>
    <w:rsid w:val="00A02AA7"/>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EE4"/>
    <w:rsid w:val="00A13F2A"/>
    <w:rsid w:val="00A14163"/>
    <w:rsid w:val="00A1420F"/>
    <w:rsid w:val="00A14304"/>
    <w:rsid w:val="00A143E9"/>
    <w:rsid w:val="00A144CB"/>
    <w:rsid w:val="00A14813"/>
    <w:rsid w:val="00A1566A"/>
    <w:rsid w:val="00A1601C"/>
    <w:rsid w:val="00A16471"/>
    <w:rsid w:val="00A165BF"/>
    <w:rsid w:val="00A16E23"/>
    <w:rsid w:val="00A17077"/>
    <w:rsid w:val="00A170EF"/>
    <w:rsid w:val="00A172E8"/>
    <w:rsid w:val="00A1798C"/>
    <w:rsid w:val="00A179FF"/>
    <w:rsid w:val="00A206C8"/>
    <w:rsid w:val="00A207C1"/>
    <w:rsid w:val="00A20BDB"/>
    <w:rsid w:val="00A21154"/>
    <w:rsid w:val="00A2142A"/>
    <w:rsid w:val="00A21A36"/>
    <w:rsid w:val="00A21B5F"/>
    <w:rsid w:val="00A21C31"/>
    <w:rsid w:val="00A21C87"/>
    <w:rsid w:val="00A21E5F"/>
    <w:rsid w:val="00A22090"/>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44E"/>
    <w:rsid w:val="00A27CDF"/>
    <w:rsid w:val="00A3028E"/>
    <w:rsid w:val="00A306DB"/>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2DDC"/>
    <w:rsid w:val="00A533F2"/>
    <w:rsid w:val="00A5389A"/>
    <w:rsid w:val="00A538E9"/>
    <w:rsid w:val="00A53F55"/>
    <w:rsid w:val="00A5417B"/>
    <w:rsid w:val="00A54599"/>
    <w:rsid w:val="00A5476D"/>
    <w:rsid w:val="00A549E2"/>
    <w:rsid w:val="00A54B82"/>
    <w:rsid w:val="00A54C0D"/>
    <w:rsid w:val="00A54E42"/>
    <w:rsid w:val="00A5565B"/>
    <w:rsid w:val="00A5568F"/>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B3"/>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6FD2"/>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E23"/>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C55"/>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E6"/>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05C"/>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10E"/>
    <w:rsid w:val="00B0524A"/>
    <w:rsid w:val="00B05369"/>
    <w:rsid w:val="00B05477"/>
    <w:rsid w:val="00B055DC"/>
    <w:rsid w:val="00B05746"/>
    <w:rsid w:val="00B05931"/>
    <w:rsid w:val="00B05C4B"/>
    <w:rsid w:val="00B05C5E"/>
    <w:rsid w:val="00B064BA"/>
    <w:rsid w:val="00B0688B"/>
    <w:rsid w:val="00B069AD"/>
    <w:rsid w:val="00B069DA"/>
    <w:rsid w:val="00B06B2B"/>
    <w:rsid w:val="00B06F45"/>
    <w:rsid w:val="00B06F9F"/>
    <w:rsid w:val="00B07050"/>
    <w:rsid w:val="00B07113"/>
    <w:rsid w:val="00B07149"/>
    <w:rsid w:val="00B07704"/>
    <w:rsid w:val="00B0783E"/>
    <w:rsid w:val="00B07D67"/>
    <w:rsid w:val="00B07EFB"/>
    <w:rsid w:val="00B10233"/>
    <w:rsid w:val="00B10558"/>
    <w:rsid w:val="00B1109C"/>
    <w:rsid w:val="00B11500"/>
    <w:rsid w:val="00B11BB5"/>
    <w:rsid w:val="00B11EE8"/>
    <w:rsid w:val="00B1236F"/>
    <w:rsid w:val="00B126FC"/>
    <w:rsid w:val="00B12FCC"/>
    <w:rsid w:val="00B13372"/>
    <w:rsid w:val="00B13D74"/>
    <w:rsid w:val="00B14088"/>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43A"/>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26"/>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76D"/>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1D8D"/>
    <w:rsid w:val="00B5262A"/>
    <w:rsid w:val="00B52A47"/>
    <w:rsid w:val="00B52FA9"/>
    <w:rsid w:val="00B5310E"/>
    <w:rsid w:val="00B5351B"/>
    <w:rsid w:val="00B536EA"/>
    <w:rsid w:val="00B5386A"/>
    <w:rsid w:val="00B53E6C"/>
    <w:rsid w:val="00B542BA"/>
    <w:rsid w:val="00B546A8"/>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A7C"/>
    <w:rsid w:val="00B67B0E"/>
    <w:rsid w:val="00B67F98"/>
    <w:rsid w:val="00B7008C"/>
    <w:rsid w:val="00B70204"/>
    <w:rsid w:val="00B70F05"/>
    <w:rsid w:val="00B711CE"/>
    <w:rsid w:val="00B712A5"/>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0CF"/>
    <w:rsid w:val="00B7522F"/>
    <w:rsid w:val="00B7537B"/>
    <w:rsid w:val="00B7598B"/>
    <w:rsid w:val="00B75CE5"/>
    <w:rsid w:val="00B75E43"/>
    <w:rsid w:val="00B7604C"/>
    <w:rsid w:val="00B763B0"/>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7B9"/>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5C"/>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8F0"/>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6C1"/>
    <w:rsid w:val="00BC799D"/>
    <w:rsid w:val="00BC7C94"/>
    <w:rsid w:val="00BD008E"/>
    <w:rsid w:val="00BD0582"/>
    <w:rsid w:val="00BD09B1"/>
    <w:rsid w:val="00BD0B6F"/>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294"/>
    <w:rsid w:val="00BD5B43"/>
    <w:rsid w:val="00BD5CC4"/>
    <w:rsid w:val="00BD6ED0"/>
    <w:rsid w:val="00BD70A0"/>
    <w:rsid w:val="00BD70E0"/>
    <w:rsid w:val="00BD7103"/>
    <w:rsid w:val="00BD7291"/>
    <w:rsid w:val="00BD7350"/>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C22"/>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43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D2"/>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864"/>
    <w:rsid w:val="00C37CBD"/>
    <w:rsid w:val="00C37E2C"/>
    <w:rsid w:val="00C40373"/>
    <w:rsid w:val="00C40682"/>
    <w:rsid w:val="00C4082D"/>
    <w:rsid w:val="00C40AE6"/>
    <w:rsid w:val="00C40CBC"/>
    <w:rsid w:val="00C40F93"/>
    <w:rsid w:val="00C40FFA"/>
    <w:rsid w:val="00C4101B"/>
    <w:rsid w:val="00C411AF"/>
    <w:rsid w:val="00C4128D"/>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0F6A"/>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4D06"/>
    <w:rsid w:val="00C654E0"/>
    <w:rsid w:val="00C65589"/>
    <w:rsid w:val="00C656BF"/>
    <w:rsid w:val="00C656E6"/>
    <w:rsid w:val="00C65B4D"/>
    <w:rsid w:val="00C65BA8"/>
    <w:rsid w:val="00C65D3D"/>
    <w:rsid w:val="00C65E5A"/>
    <w:rsid w:val="00C65EF9"/>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37F"/>
    <w:rsid w:val="00C74A5A"/>
    <w:rsid w:val="00C750CF"/>
    <w:rsid w:val="00C751FE"/>
    <w:rsid w:val="00C75539"/>
    <w:rsid w:val="00C75812"/>
    <w:rsid w:val="00C75A6B"/>
    <w:rsid w:val="00C75F26"/>
    <w:rsid w:val="00C7615D"/>
    <w:rsid w:val="00C763B6"/>
    <w:rsid w:val="00C7644F"/>
    <w:rsid w:val="00C765A0"/>
    <w:rsid w:val="00C768F6"/>
    <w:rsid w:val="00C76A1F"/>
    <w:rsid w:val="00C76A58"/>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72E"/>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24B"/>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9E"/>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6FD9"/>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73E"/>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43E"/>
    <w:rsid w:val="00CC55AF"/>
    <w:rsid w:val="00CC567B"/>
    <w:rsid w:val="00CC5C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298"/>
    <w:rsid w:val="00CD196B"/>
    <w:rsid w:val="00CD1C0B"/>
    <w:rsid w:val="00CD1E83"/>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18C"/>
    <w:rsid w:val="00CF5263"/>
    <w:rsid w:val="00CF60B5"/>
    <w:rsid w:val="00CF6265"/>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D8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102"/>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6234"/>
    <w:rsid w:val="00D36371"/>
    <w:rsid w:val="00D366E5"/>
    <w:rsid w:val="00D36A61"/>
    <w:rsid w:val="00D36D63"/>
    <w:rsid w:val="00D3786D"/>
    <w:rsid w:val="00D37A2E"/>
    <w:rsid w:val="00D37B77"/>
    <w:rsid w:val="00D37F2B"/>
    <w:rsid w:val="00D40246"/>
    <w:rsid w:val="00D403CE"/>
    <w:rsid w:val="00D404C3"/>
    <w:rsid w:val="00D40A99"/>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9E"/>
    <w:rsid w:val="00D455D6"/>
    <w:rsid w:val="00D455F5"/>
    <w:rsid w:val="00D45991"/>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61D"/>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56"/>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6E3"/>
    <w:rsid w:val="00D8685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56D"/>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059D"/>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051"/>
    <w:rsid w:val="00DC5672"/>
    <w:rsid w:val="00DC58CF"/>
    <w:rsid w:val="00DC5950"/>
    <w:rsid w:val="00DC60A2"/>
    <w:rsid w:val="00DC6197"/>
    <w:rsid w:val="00DC6304"/>
    <w:rsid w:val="00DC631F"/>
    <w:rsid w:val="00DC6600"/>
    <w:rsid w:val="00DC67BD"/>
    <w:rsid w:val="00DC6924"/>
    <w:rsid w:val="00DC71F2"/>
    <w:rsid w:val="00DC73D7"/>
    <w:rsid w:val="00DC74CC"/>
    <w:rsid w:val="00DC78FF"/>
    <w:rsid w:val="00DC7E88"/>
    <w:rsid w:val="00DD018D"/>
    <w:rsid w:val="00DD0399"/>
    <w:rsid w:val="00DD0825"/>
    <w:rsid w:val="00DD105F"/>
    <w:rsid w:val="00DD1222"/>
    <w:rsid w:val="00DD180F"/>
    <w:rsid w:val="00DD1A56"/>
    <w:rsid w:val="00DD1C48"/>
    <w:rsid w:val="00DD1C72"/>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BC"/>
    <w:rsid w:val="00DF55CB"/>
    <w:rsid w:val="00DF5E6F"/>
    <w:rsid w:val="00DF62F8"/>
    <w:rsid w:val="00DF64B7"/>
    <w:rsid w:val="00DF669D"/>
    <w:rsid w:val="00DF6976"/>
    <w:rsid w:val="00DF6C52"/>
    <w:rsid w:val="00DF6C8B"/>
    <w:rsid w:val="00DF6F17"/>
    <w:rsid w:val="00DF6FCB"/>
    <w:rsid w:val="00DF7451"/>
    <w:rsid w:val="00DF78FA"/>
    <w:rsid w:val="00DF7CF3"/>
    <w:rsid w:val="00DF7F13"/>
    <w:rsid w:val="00DF7FF7"/>
    <w:rsid w:val="00E002C3"/>
    <w:rsid w:val="00E002F1"/>
    <w:rsid w:val="00E0082C"/>
    <w:rsid w:val="00E00F5D"/>
    <w:rsid w:val="00E01359"/>
    <w:rsid w:val="00E013B0"/>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23"/>
    <w:rsid w:val="00E201B1"/>
    <w:rsid w:val="00E202CC"/>
    <w:rsid w:val="00E2066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2F5"/>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EE"/>
    <w:rsid w:val="00E57AFC"/>
    <w:rsid w:val="00E57B3A"/>
    <w:rsid w:val="00E57CF6"/>
    <w:rsid w:val="00E60103"/>
    <w:rsid w:val="00E60534"/>
    <w:rsid w:val="00E60961"/>
    <w:rsid w:val="00E60BD0"/>
    <w:rsid w:val="00E60DC5"/>
    <w:rsid w:val="00E60F30"/>
    <w:rsid w:val="00E6148D"/>
    <w:rsid w:val="00E61625"/>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DEE"/>
    <w:rsid w:val="00E65F7C"/>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846"/>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A7C"/>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74C"/>
    <w:rsid w:val="00EC7DB6"/>
    <w:rsid w:val="00ED0624"/>
    <w:rsid w:val="00ED0706"/>
    <w:rsid w:val="00ED09B2"/>
    <w:rsid w:val="00ED0D5D"/>
    <w:rsid w:val="00ED1596"/>
    <w:rsid w:val="00ED162F"/>
    <w:rsid w:val="00ED1A46"/>
    <w:rsid w:val="00ED1FC4"/>
    <w:rsid w:val="00ED2828"/>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E79"/>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C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815"/>
    <w:rsid w:val="00F80A04"/>
    <w:rsid w:val="00F80EB3"/>
    <w:rsid w:val="00F812A9"/>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3FE"/>
    <w:rsid w:val="00F94814"/>
    <w:rsid w:val="00F94890"/>
    <w:rsid w:val="00F950B5"/>
    <w:rsid w:val="00F9513F"/>
    <w:rsid w:val="00F95339"/>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91"/>
    <w:rsid w:val="00FB2537"/>
    <w:rsid w:val="00FB2AB5"/>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A8"/>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6B"/>
    <w:rsid w:val="00FE6F8D"/>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Char"/>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Char"/>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0Maintext">
    <w:name w:val="0 Main text"/>
    <w:basedOn w:val="a"/>
    <w:link w:val="0MaintextChar"/>
    <w:qFormat/>
    <w:rsid w:val="00A306DB"/>
    <w:pPr>
      <w:autoSpaceDE/>
      <w:autoSpaceDN/>
      <w:adjustRightInd/>
      <w:snapToGrid/>
      <w:spacing w:before="0"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A306DB"/>
    <w:rPr>
      <w:rFonts w:eastAsia="Malgun Gothic" w:cs="Batang"/>
      <w:lang w:val="en-GB" w:eastAsia="en-US"/>
    </w:rPr>
  </w:style>
  <w:style w:type="character" w:styleId="af9">
    <w:name w:val="Emphasis"/>
    <w:basedOn w:val="a0"/>
    <w:qFormat/>
    <w:rsid w:val="00EC77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664920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81525459">
      <w:bodyDiv w:val="1"/>
      <w:marLeft w:val="0"/>
      <w:marRight w:val="0"/>
      <w:marTop w:val="0"/>
      <w:marBottom w:val="0"/>
      <w:divBdr>
        <w:top w:val="none" w:sz="0" w:space="0" w:color="auto"/>
        <w:left w:val="none" w:sz="0" w:space="0" w:color="auto"/>
        <w:bottom w:val="none" w:sz="0" w:space="0" w:color="auto"/>
        <w:right w:val="none" w:sz="0" w:space="0" w:color="auto"/>
      </w:divBdr>
      <w:divsChild>
        <w:div w:id="270934507">
          <w:marLeft w:val="547"/>
          <w:marRight w:val="0"/>
          <w:marTop w:val="0"/>
          <w:marBottom w:val="0"/>
          <w:divBdr>
            <w:top w:val="none" w:sz="0" w:space="0" w:color="auto"/>
            <w:left w:val="none" w:sz="0" w:space="0" w:color="auto"/>
            <w:bottom w:val="none" w:sz="0" w:space="0" w:color="auto"/>
            <w:right w:val="none" w:sz="0" w:space="0" w:color="auto"/>
          </w:divBdr>
        </w:div>
        <w:div w:id="589390028">
          <w:marLeft w:val="1166"/>
          <w:marRight w:val="0"/>
          <w:marTop w:val="0"/>
          <w:marBottom w:val="0"/>
          <w:divBdr>
            <w:top w:val="none" w:sz="0" w:space="0" w:color="auto"/>
            <w:left w:val="none" w:sz="0" w:space="0" w:color="auto"/>
            <w:bottom w:val="none" w:sz="0" w:space="0" w:color="auto"/>
            <w:right w:val="none" w:sz="0" w:space="0" w:color="auto"/>
          </w:divBdr>
        </w:div>
        <w:div w:id="293218912">
          <w:marLeft w:val="1166"/>
          <w:marRight w:val="0"/>
          <w:marTop w:val="0"/>
          <w:marBottom w:val="0"/>
          <w:divBdr>
            <w:top w:val="none" w:sz="0" w:space="0" w:color="auto"/>
            <w:left w:val="none" w:sz="0" w:space="0" w:color="auto"/>
            <w:bottom w:val="none" w:sz="0" w:space="0" w:color="auto"/>
            <w:right w:val="none" w:sz="0" w:space="0" w:color="auto"/>
          </w:divBdr>
        </w:div>
        <w:div w:id="1612392018">
          <w:marLeft w:val="547"/>
          <w:marRight w:val="0"/>
          <w:marTop w:val="0"/>
          <w:marBottom w:val="0"/>
          <w:divBdr>
            <w:top w:val="none" w:sz="0" w:space="0" w:color="auto"/>
            <w:left w:val="none" w:sz="0" w:space="0" w:color="auto"/>
            <w:bottom w:val="none" w:sz="0" w:space="0" w:color="auto"/>
            <w:right w:val="none" w:sz="0" w:space="0" w:color="auto"/>
          </w:divBdr>
        </w:div>
        <w:div w:id="1759790467">
          <w:marLeft w:val="547"/>
          <w:marRight w:val="0"/>
          <w:marTop w:val="0"/>
          <w:marBottom w:val="0"/>
          <w:divBdr>
            <w:top w:val="none" w:sz="0" w:space="0" w:color="auto"/>
            <w:left w:val="none" w:sz="0" w:space="0" w:color="auto"/>
            <w:bottom w:val="none" w:sz="0" w:space="0" w:color="auto"/>
            <w:right w:val="none" w:sz="0" w:space="0" w:color="auto"/>
          </w:divBdr>
        </w:div>
        <w:div w:id="376199669">
          <w:marLeft w:val="547"/>
          <w:marRight w:val="0"/>
          <w:marTop w:val="0"/>
          <w:marBottom w:val="0"/>
          <w:divBdr>
            <w:top w:val="none" w:sz="0" w:space="0" w:color="auto"/>
            <w:left w:val="none" w:sz="0" w:space="0" w:color="auto"/>
            <w:bottom w:val="none" w:sz="0" w:space="0" w:color="auto"/>
            <w:right w:val="none" w:sz="0" w:space="0" w:color="auto"/>
          </w:divBdr>
        </w:div>
        <w:div w:id="104204497">
          <w:marLeft w:val="547"/>
          <w:marRight w:val="0"/>
          <w:marTop w:val="0"/>
          <w:marBottom w:val="0"/>
          <w:divBdr>
            <w:top w:val="none" w:sz="0" w:space="0" w:color="auto"/>
            <w:left w:val="none" w:sz="0" w:space="0" w:color="auto"/>
            <w:bottom w:val="none" w:sz="0" w:space="0" w:color="auto"/>
            <w:right w:val="none" w:sz="0" w:space="0" w:color="auto"/>
          </w:divBdr>
        </w:div>
        <w:div w:id="1527520506">
          <w:marLeft w:val="547"/>
          <w:marRight w:val="0"/>
          <w:marTop w:val="0"/>
          <w:marBottom w:val="0"/>
          <w:divBdr>
            <w:top w:val="none" w:sz="0" w:space="0" w:color="auto"/>
            <w:left w:val="none" w:sz="0" w:space="0" w:color="auto"/>
            <w:bottom w:val="none" w:sz="0" w:space="0" w:color="auto"/>
            <w:right w:val="none" w:sz="0" w:space="0" w:color="auto"/>
          </w:divBdr>
        </w:div>
        <w:div w:id="1950510122">
          <w:marLeft w:val="547"/>
          <w:marRight w:val="0"/>
          <w:marTop w:val="0"/>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4096382">
      <w:bodyDiv w:val="1"/>
      <w:marLeft w:val="0"/>
      <w:marRight w:val="0"/>
      <w:marTop w:val="0"/>
      <w:marBottom w:val="0"/>
      <w:divBdr>
        <w:top w:val="none" w:sz="0" w:space="0" w:color="auto"/>
        <w:left w:val="none" w:sz="0" w:space="0" w:color="auto"/>
        <w:bottom w:val="none" w:sz="0" w:space="0" w:color="auto"/>
        <w:right w:val="none" w:sz="0" w:space="0" w:color="auto"/>
      </w:divBdr>
      <w:divsChild>
        <w:div w:id="1291596548">
          <w:marLeft w:val="547"/>
          <w:marRight w:val="0"/>
          <w:marTop w:val="0"/>
          <w:marBottom w:val="0"/>
          <w:divBdr>
            <w:top w:val="none" w:sz="0" w:space="0" w:color="auto"/>
            <w:left w:val="none" w:sz="0" w:space="0" w:color="auto"/>
            <w:bottom w:val="none" w:sz="0" w:space="0" w:color="auto"/>
            <w:right w:val="none" w:sz="0" w:space="0" w:color="auto"/>
          </w:divBdr>
        </w:div>
        <w:div w:id="735862034">
          <w:marLeft w:val="547"/>
          <w:marRight w:val="0"/>
          <w:marTop w:val="0"/>
          <w:marBottom w:val="0"/>
          <w:divBdr>
            <w:top w:val="none" w:sz="0" w:space="0" w:color="auto"/>
            <w:left w:val="none" w:sz="0" w:space="0" w:color="auto"/>
            <w:bottom w:val="none" w:sz="0" w:space="0" w:color="auto"/>
            <w:right w:val="none" w:sz="0" w:space="0" w:color="auto"/>
          </w:divBdr>
        </w:div>
        <w:div w:id="372077101">
          <w:marLeft w:val="547"/>
          <w:marRight w:val="0"/>
          <w:marTop w:val="0"/>
          <w:marBottom w:val="0"/>
          <w:divBdr>
            <w:top w:val="none" w:sz="0" w:space="0" w:color="auto"/>
            <w:left w:val="none" w:sz="0" w:space="0" w:color="auto"/>
            <w:bottom w:val="none" w:sz="0" w:space="0" w:color="auto"/>
            <w:right w:val="none" w:sz="0" w:space="0" w:color="auto"/>
          </w:divBdr>
        </w:div>
        <w:div w:id="1508793131">
          <w:marLeft w:val="1166"/>
          <w:marRight w:val="0"/>
          <w:marTop w:val="0"/>
          <w:marBottom w:val="0"/>
          <w:divBdr>
            <w:top w:val="none" w:sz="0" w:space="0" w:color="auto"/>
            <w:left w:val="none" w:sz="0" w:space="0" w:color="auto"/>
            <w:bottom w:val="none" w:sz="0" w:space="0" w:color="auto"/>
            <w:right w:val="none" w:sz="0" w:space="0" w:color="auto"/>
          </w:divBdr>
        </w:div>
        <w:div w:id="813982892">
          <w:marLeft w:val="547"/>
          <w:marRight w:val="0"/>
          <w:marTop w:val="0"/>
          <w:marBottom w:val="0"/>
          <w:divBdr>
            <w:top w:val="none" w:sz="0" w:space="0" w:color="auto"/>
            <w:left w:val="none" w:sz="0" w:space="0" w:color="auto"/>
            <w:bottom w:val="none" w:sz="0" w:space="0" w:color="auto"/>
            <w:right w:val="none" w:sz="0" w:space="0" w:color="auto"/>
          </w:divBdr>
        </w:div>
        <w:div w:id="1082918574">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3792778">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4588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190630">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915364471">
          <w:marLeft w:val="547"/>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 w:id="23291005">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4641924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57660-86EA-4791-9B04-7CE510EE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Pages>
  <Words>2214</Words>
  <Characters>12623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33</cp:revision>
  <cp:lastPrinted>2015-03-27T14:25:00Z</cp:lastPrinted>
  <dcterms:created xsi:type="dcterms:W3CDTF">2019-09-26T00:55:00Z</dcterms:created>
  <dcterms:modified xsi:type="dcterms:W3CDTF">2019-11-08T10:27:00Z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